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both"/>
        <w:rPr>
          <w:rFonts w:hint="eastAsia" w:ascii="仿宋_GB2312" w:hAnsi="华文中宋" w:eastAsia="仿宋_GB2312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依据《天津市企业安全生产标准化评审工作管理办法》（津应急〔2019〕25号）的规定，经考评，</w:t>
      </w:r>
      <w:r>
        <w:rPr>
          <w:rFonts w:hint="eastAsia" w:eastAsia="仿宋_GB2312"/>
          <w:kern w:val="0"/>
          <w:sz w:val="32"/>
          <w:szCs w:val="32"/>
        </w:rPr>
        <w:t>天津江东石油化工有限公司</w:t>
      </w:r>
      <w:r>
        <w:rPr>
          <w:rFonts w:eastAsia="仿宋_GB2312"/>
          <w:kern w:val="0"/>
          <w:sz w:val="32"/>
          <w:szCs w:val="32"/>
        </w:rPr>
        <w:t>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default" w:eastAsia="仿宋_GB2312"/>
          <w:kern w:val="0"/>
          <w:sz w:val="32"/>
          <w:szCs w:val="32"/>
          <w:lang w:val="en" w:eastAsia="zh-CN"/>
        </w:rPr>
        <w:t>2</w:t>
      </w:r>
      <w:r>
        <w:rPr>
          <w:rFonts w:eastAsia="仿宋_GB2312"/>
          <w:kern w:val="0"/>
          <w:sz w:val="32"/>
          <w:szCs w:val="32"/>
        </w:rPr>
        <w:t>家企业为危险化学品从业单位安全生产标准化三级</w:t>
      </w:r>
      <w:r>
        <w:rPr>
          <w:rFonts w:hint="eastAsia" w:eastAsia="仿宋_GB2312"/>
          <w:kern w:val="0"/>
          <w:sz w:val="32"/>
          <w:szCs w:val="32"/>
          <w:lang w:eastAsia="zh-CN"/>
        </w:rPr>
        <w:t>达标</w:t>
      </w:r>
      <w:r>
        <w:rPr>
          <w:rFonts w:hint="eastAsia" w:eastAsia="仿宋_GB2312"/>
          <w:kern w:val="0"/>
          <w:sz w:val="32"/>
          <w:szCs w:val="32"/>
        </w:rPr>
        <w:t>企业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eastAsia="仿宋_GB2312"/>
          <w:kern w:val="0"/>
          <w:sz w:val="32"/>
          <w:szCs w:val="32"/>
        </w:rPr>
        <w:t>特此通告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60" w:lineRule="exact"/>
        <w:ind w:left="1502" w:leftChars="304" w:hanging="864" w:hangingChars="27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附件：危险化学品从业单位安全生产标准化三级</w:t>
      </w:r>
      <w:r>
        <w:rPr>
          <w:rFonts w:hint="eastAsia" w:eastAsia="仿宋_GB2312"/>
          <w:kern w:val="0"/>
          <w:sz w:val="32"/>
          <w:szCs w:val="32"/>
          <w:lang w:eastAsia="zh-CN"/>
        </w:rPr>
        <w:t>达标</w:t>
      </w:r>
      <w:r>
        <w:rPr>
          <w:rFonts w:eastAsia="仿宋_GB2312"/>
          <w:kern w:val="0"/>
          <w:sz w:val="32"/>
          <w:szCs w:val="32"/>
        </w:rPr>
        <w:t>企业名单（202</w:t>
      </w: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年第</w:t>
      </w:r>
      <w:r>
        <w:rPr>
          <w:rFonts w:hint="eastAsia" w:eastAsia="仿宋_GB2312"/>
          <w:kern w:val="0"/>
          <w:sz w:val="32"/>
          <w:szCs w:val="32"/>
          <w:lang w:eastAsia="zh-CN"/>
        </w:rPr>
        <w:t>六</w:t>
      </w:r>
      <w:r>
        <w:rPr>
          <w:rFonts w:eastAsia="仿宋_GB2312"/>
          <w:kern w:val="0"/>
          <w:sz w:val="32"/>
          <w:szCs w:val="32"/>
        </w:rPr>
        <w:t>批）</w:t>
      </w:r>
    </w:p>
    <w:p>
      <w:pPr>
        <w:widowControl/>
        <w:spacing w:line="560" w:lineRule="exact"/>
        <w:ind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jc w:val="left"/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                       天津市滨海新区应急管理局</w:t>
      </w:r>
    </w:p>
    <w:p>
      <w:pPr>
        <w:widowControl/>
        <w:spacing w:line="560" w:lineRule="exact"/>
        <w:ind w:right="1680"/>
        <w:jc w:val="righ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hint="default" w:eastAsia="仿宋_GB2312"/>
          <w:color w:val="000000"/>
          <w:kern w:val="0"/>
          <w:sz w:val="32"/>
          <w:szCs w:val="32"/>
          <w:lang w:val="en" w:eastAsia="zh-CN"/>
        </w:rPr>
        <w:t>8</w:t>
      </w:r>
      <w:r>
        <w:rPr>
          <w:rFonts w:eastAsia="仿宋_GB2312"/>
          <w:color w:val="000000"/>
          <w:kern w:val="0"/>
          <w:sz w:val="32"/>
          <w:szCs w:val="32"/>
        </w:rPr>
        <w:t>日</w:t>
      </w:r>
    </w:p>
    <w:p>
      <w:pPr>
        <w:widowControl/>
        <w:spacing w:line="560" w:lineRule="exact"/>
        <w:ind w:right="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</w:p>
    <w:p>
      <w:pPr>
        <w:widowControl/>
        <w:spacing w:before="100" w:beforeAutospacing="1" w:after="100" w:afterAutospacing="1" w:line="600" w:lineRule="exact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pacing w:before="0" w:beforeAutospacing="0" w:after="0" w:afterAutospacing="0" w:line="720" w:lineRule="exact"/>
        <w:jc w:val="center"/>
        <w:rPr>
          <w:rFonts w:hint="eastAsia" w:eastAsia="方正小标宋简体"/>
          <w:spacing w:val="-20"/>
          <w:kern w:val="0"/>
          <w:sz w:val="44"/>
          <w:szCs w:val="44"/>
          <w:lang w:eastAsia="zh-CN"/>
        </w:rPr>
      </w:pPr>
      <w:r>
        <w:rPr>
          <w:rFonts w:eastAsia="方正小标宋简体"/>
          <w:spacing w:val="-20"/>
          <w:kern w:val="0"/>
          <w:sz w:val="44"/>
          <w:szCs w:val="44"/>
        </w:rPr>
        <w:t>危险化学品从业单位安全生产标准化三级</w:t>
      </w:r>
      <w:r>
        <w:rPr>
          <w:rFonts w:hint="eastAsia" w:eastAsia="方正小标宋简体"/>
          <w:spacing w:val="-20"/>
          <w:kern w:val="0"/>
          <w:sz w:val="44"/>
          <w:szCs w:val="44"/>
          <w:lang w:eastAsia="zh-CN"/>
        </w:rPr>
        <w:t>达标</w:t>
      </w:r>
    </w:p>
    <w:p>
      <w:pPr>
        <w:widowControl/>
        <w:spacing w:before="0" w:beforeAutospacing="0" w:after="0" w:afterAutospacing="0" w:line="720" w:lineRule="exact"/>
        <w:jc w:val="center"/>
        <w:rPr>
          <w:rFonts w:eastAsia="方正小标宋简体"/>
          <w:spacing w:val="-20"/>
          <w:kern w:val="0"/>
          <w:sz w:val="44"/>
          <w:szCs w:val="44"/>
        </w:rPr>
      </w:pPr>
      <w:r>
        <w:rPr>
          <w:rFonts w:eastAsia="方正小标宋简体"/>
          <w:spacing w:val="-20"/>
          <w:kern w:val="0"/>
          <w:sz w:val="44"/>
          <w:szCs w:val="44"/>
        </w:rPr>
        <w:t>企业名单</w:t>
      </w:r>
    </w:p>
    <w:p>
      <w:pPr>
        <w:widowControl/>
        <w:spacing w:before="0" w:beforeAutospacing="0" w:after="0" w:afterAutospacing="0" w:line="720" w:lineRule="exact"/>
        <w:ind w:right="1680"/>
        <w:jc w:val="center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eastAsia="仿宋_GB2312" w:cs="Times New Roman"/>
          <w:color w:val="000000"/>
          <w:kern w:val="0"/>
          <w:sz w:val="32"/>
          <w:szCs w:val="32"/>
          <w:lang w:val="en"/>
        </w:rPr>
        <w:t xml:space="preserve">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（2021年第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批）</w:t>
      </w:r>
    </w:p>
    <w:p>
      <w:pPr>
        <w:widowControl/>
        <w:spacing w:before="100" w:beforeAutospacing="1" w:after="100" w:afterAutospacing="1" w:line="600" w:lineRule="exact"/>
        <w:jc w:val="center"/>
        <w:rPr>
          <w:rFonts w:eastAsia="仿宋_GB2312"/>
          <w:kern w:val="0"/>
          <w:sz w:val="32"/>
          <w:szCs w:val="32"/>
        </w:rPr>
      </w:pPr>
    </w:p>
    <w:tbl>
      <w:tblPr>
        <w:tblStyle w:val="8"/>
        <w:tblW w:w="9210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8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28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/>
              </w:rPr>
              <w:t>1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" w:eastAsia="zh-CN"/>
              </w:rPr>
              <w:t>天津江东石油化工有限公司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/>
              </w:rPr>
              <w:t>2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天津市北斗星精细化工有限公司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/>
              </w:rPr>
            </w:pPr>
            <w:r>
              <w:rPr>
                <w:rFonts w:hint="default" w:eastAsia="仿宋_GB2312" w:cs="Times New Roman"/>
                <w:kern w:val="0"/>
                <w:sz w:val="32"/>
                <w:szCs w:val="32"/>
                <w:lang w:val="en"/>
              </w:rPr>
              <w:t>3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中国石化销售股份有限公司天津石油分公司杨家泊上行加油站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/>
              </w:rPr>
            </w:pPr>
            <w:r>
              <w:rPr>
                <w:rFonts w:hint="default" w:eastAsia="仿宋_GB2312" w:cs="Times New Roman"/>
                <w:kern w:val="0"/>
                <w:sz w:val="32"/>
                <w:szCs w:val="32"/>
                <w:lang w:val="en"/>
              </w:rPr>
              <w:t>4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中国石化销售股份有限公司天津石油分公司杨家泊下行加油站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eastAsia="仿宋_GB2312" w:cs="Times New Roman"/>
                <w:kern w:val="0"/>
                <w:sz w:val="32"/>
                <w:szCs w:val="32"/>
                <w:lang w:val="en"/>
              </w:rPr>
              <w:t>5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壳牌华北石油集团有限公司津汉公路李自沽加油站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/>
              </w:rPr>
            </w:pPr>
            <w:r>
              <w:rPr>
                <w:rFonts w:hint="default" w:eastAsia="仿宋_GB2312" w:cs="Times New Roman"/>
                <w:kern w:val="0"/>
                <w:sz w:val="32"/>
                <w:szCs w:val="32"/>
                <w:lang w:val="en"/>
              </w:rPr>
              <w:t>6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壳牌华北石油集团有限公司响螺湾加油站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/>
              </w:rPr>
            </w:pPr>
            <w:r>
              <w:rPr>
                <w:rFonts w:hint="default" w:eastAsia="仿宋_GB2312" w:cs="Times New Roman"/>
                <w:kern w:val="0"/>
                <w:sz w:val="32"/>
                <w:szCs w:val="32"/>
                <w:lang w:val="en"/>
              </w:rPr>
              <w:t>7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中航油京津冀物流有限公司北方储运中心分公司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/>
              </w:rPr>
            </w:pPr>
            <w:r>
              <w:rPr>
                <w:rFonts w:hint="default" w:eastAsia="仿宋_GB2312" w:cs="Times New Roman"/>
                <w:kern w:val="0"/>
                <w:sz w:val="32"/>
                <w:szCs w:val="32"/>
                <w:lang w:val="en"/>
              </w:rPr>
              <w:t>8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天津市外环化工有限公司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/>
              </w:rPr>
            </w:pPr>
            <w:r>
              <w:rPr>
                <w:rFonts w:hint="default" w:eastAsia="仿宋_GB2312" w:cs="Times New Roman"/>
                <w:kern w:val="0"/>
                <w:sz w:val="32"/>
                <w:szCs w:val="32"/>
                <w:lang w:val="en"/>
              </w:rPr>
              <w:t>9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天津市滨海新区塘沽陈圈加油站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/>
              </w:rPr>
            </w:pPr>
            <w:r>
              <w:rPr>
                <w:rFonts w:hint="default" w:eastAsia="仿宋_GB2312" w:cs="Times New Roman"/>
                <w:kern w:val="0"/>
                <w:sz w:val="32"/>
                <w:szCs w:val="32"/>
                <w:lang w:val="en"/>
              </w:rPr>
              <w:t>10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天津市滨海新区塘沽光大加油站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/>
              </w:rPr>
            </w:pPr>
            <w:r>
              <w:rPr>
                <w:rFonts w:hint="default" w:eastAsia="仿宋_GB2312" w:cs="Times New Roman"/>
                <w:kern w:val="0"/>
                <w:sz w:val="32"/>
                <w:szCs w:val="32"/>
                <w:lang w:val="en"/>
              </w:rPr>
              <w:t>11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天津市华鑫工业气体有限公司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"/>
              </w:rPr>
            </w:pPr>
            <w:r>
              <w:rPr>
                <w:rFonts w:hint="default" w:eastAsia="仿宋_GB2312" w:cs="Times New Roman"/>
                <w:kern w:val="0"/>
                <w:sz w:val="32"/>
                <w:szCs w:val="32"/>
                <w:lang w:val="en"/>
              </w:rPr>
              <w:t>12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中国石油集团工程技术研究有限公司海洋高新区分公司</w:t>
            </w:r>
          </w:p>
        </w:tc>
      </w:tr>
    </w:tbl>
    <w:p>
      <w:pPr>
        <w:widowControl/>
        <w:spacing w:line="600" w:lineRule="exact"/>
        <w:ind w:firstLine="560" w:firstLineChars="200"/>
        <w:jc w:val="left"/>
        <w:rPr>
          <w:rFonts w:hint="eastAsia" w:eastAsia="仿宋_GB2312"/>
          <w:kern w:val="0"/>
          <w:sz w:val="28"/>
          <w:szCs w:val="32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eastAsia="仿宋_GB2312"/>
          <w:kern w:val="0"/>
          <w:sz w:val="28"/>
          <w:szCs w:val="32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eastAsia="仿宋_GB2312"/>
          <w:kern w:val="0"/>
          <w:sz w:val="28"/>
          <w:szCs w:val="32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eastAsia="仿宋_GB2312"/>
          <w:kern w:val="0"/>
          <w:sz w:val="28"/>
          <w:szCs w:val="32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eastAsia="仿宋_GB2312"/>
          <w:kern w:val="0"/>
          <w:sz w:val="28"/>
          <w:szCs w:val="32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eastAsia="仿宋_GB2312"/>
          <w:kern w:val="0"/>
          <w:sz w:val="28"/>
          <w:szCs w:val="32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eastAsia="仿宋_GB2312"/>
          <w:kern w:val="0"/>
          <w:sz w:val="28"/>
          <w:szCs w:val="32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eastAsia="仿宋_GB2312"/>
          <w:kern w:val="0"/>
          <w:sz w:val="28"/>
          <w:szCs w:val="32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eastAsia="仿宋_GB2312"/>
          <w:kern w:val="0"/>
          <w:sz w:val="28"/>
          <w:szCs w:val="32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eastAsia="仿宋_GB2312"/>
          <w:kern w:val="0"/>
          <w:sz w:val="28"/>
          <w:szCs w:val="32"/>
        </w:rPr>
      </w:pPr>
    </w:p>
    <w:p>
      <w:pPr>
        <w:widowControl/>
        <w:spacing w:line="600" w:lineRule="exact"/>
        <w:ind w:firstLine="560" w:firstLineChars="200"/>
        <w:jc w:val="left"/>
        <w:rPr>
          <w:rFonts w:hint="eastAsia" w:eastAsia="仿宋_GB2312"/>
          <w:kern w:val="0"/>
          <w:sz w:val="28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720" w:num="1"/>
      <w:docGrid w:type="line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HorizontalSpacing w:val="201"/>
  <w:drawingGridVerticalSpacing w:val="28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53"/>
    <w:rsid w:val="00072C11"/>
    <w:rsid w:val="001529E0"/>
    <w:rsid w:val="001B29B7"/>
    <w:rsid w:val="0021013E"/>
    <w:rsid w:val="0021439C"/>
    <w:rsid w:val="00277605"/>
    <w:rsid w:val="002B2069"/>
    <w:rsid w:val="002C00B7"/>
    <w:rsid w:val="003C3C26"/>
    <w:rsid w:val="00480DBD"/>
    <w:rsid w:val="005435EB"/>
    <w:rsid w:val="00555596"/>
    <w:rsid w:val="00652849"/>
    <w:rsid w:val="006E033B"/>
    <w:rsid w:val="00742EAA"/>
    <w:rsid w:val="00771395"/>
    <w:rsid w:val="00886292"/>
    <w:rsid w:val="008C16D0"/>
    <w:rsid w:val="0096674F"/>
    <w:rsid w:val="009C7796"/>
    <w:rsid w:val="00AF5B52"/>
    <w:rsid w:val="00B5540C"/>
    <w:rsid w:val="00B814C4"/>
    <w:rsid w:val="00B97988"/>
    <w:rsid w:val="00CA153A"/>
    <w:rsid w:val="00D0243A"/>
    <w:rsid w:val="00D03529"/>
    <w:rsid w:val="00D313C8"/>
    <w:rsid w:val="00F958C3"/>
    <w:rsid w:val="00FB6772"/>
    <w:rsid w:val="478B6BFD"/>
    <w:rsid w:val="66A8A2AC"/>
    <w:rsid w:val="728649A8"/>
    <w:rsid w:val="72F1AFDB"/>
    <w:rsid w:val="76FE17C0"/>
    <w:rsid w:val="7EDE3552"/>
    <w:rsid w:val="7FE73A00"/>
    <w:rsid w:val="F26B0A4D"/>
    <w:rsid w:val="FFCF9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 w:eastAsia="zh-CN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已访问的超链接1"/>
    <w:qFormat/>
    <w:uiPriority w:val="0"/>
    <w:rPr>
      <w:color w:val="800080"/>
      <w:u w:val="single"/>
    </w:rPr>
  </w:style>
  <w:style w:type="paragraph" w:customStyle="1" w:styleId="13">
    <w:name w:val="_Style 2"/>
    <w:basedOn w:val="1"/>
    <w:qFormat/>
    <w:uiPriority w:val="0"/>
  </w:style>
  <w:style w:type="paragraph" w:customStyle="1" w:styleId="1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5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6">
    <w:name w:val="标题 Char"/>
    <w:link w:val="7"/>
    <w:qFormat/>
    <w:uiPriority w:val="0"/>
    <w:rPr>
      <w:rFonts w:ascii="Cambria" w:hAnsi="Cambria"/>
      <w:b/>
      <w:bCs/>
      <w:kern w:val="2"/>
      <w:sz w:val="32"/>
      <w:szCs w:val="32"/>
      <w:lang w:val="zh-CN" w:eastAsia="zh-CN"/>
    </w:rPr>
  </w:style>
  <w:style w:type="character" w:customStyle="1" w:styleId="17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</Words>
  <Characters>63</Characters>
  <Lines>1</Lines>
  <Paragraphs>1</Paragraphs>
  <TotalTime>15</TotalTime>
  <ScaleCrop>false</ScaleCrop>
  <LinksUpToDate>false</LinksUpToDate>
  <CharactersWithSpaces>72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2020-10-22T01:22:00Z</dcterms:created>
  <dc:creator>张殿武</dc:creator>
  <cp:lastModifiedBy>kylin</cp:lastModifiedBy>
  <cp:lastPrinted>2014-07-06T04:32:00Z</cp:lastPrinted>
  <dcterms:modified xsi:type="dcterms:W3CDTF">2021-12-02T10:43:55Z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