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8" w:lineRule="exact"/>
        <w:jc w:val="left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333333"/>
          <w:sz w:val="36"/>
          <w:szCs w:val="36"/>
          <w:lang w:eastAsia="zh-CN"/>
        </w:rPr>
        <w:t>区交通运输局</w:t>
      </w:r>
      <w:r>
        <w:rPr>
          <w:rFonts w:hint="eastAsia" w:ascii="方正楷体_GBK" w:hAnsi="方正楷体_GBK" w:eastAsia="方正楷体_GBK" w:cs="方正楷体_GBK"/>
          <w:b w:val="0"/>
          <w:bCs w:val="0"/>
          <w:color w:val="333333"/>
          <w:sz w:val="36"/>
          <w:szCs w:val="36"/>
          <w:lang w:val="en-US" w:eastAsia="zh-CN"/>
        </w:rPr>
        <w:t>: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val="en-US" w:eastAsia="zh-CN"/>
        </w:rPr>
        <w:t>夯实基层基础基本功，落实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  <w:t>交通运输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val="en-US" w:eastAsia="zh-CN"/>
        </w:rPr>
        <w:t>行业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  <w:t>应急体系创建</w:t>
      </w:r>
    </w:p>
    <w:p>
      <w:pPr>
        <w:pStyle w:val="4"/>
        <w:spacing w:before="0" w:beforeAutospacing="0" w:after="0" w:afterAutospacing="0" w:line="588" w:lineRule="exact"/>
        <w:ind w:firstLine="640" w:firstLineChars="200"/>
        <w:jc w:val="both"/>
        <w:rPr>
          <w:rFonts w:hint="eastAsia"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88" w:lineRule="exact"/>
        <w:ind w:firstLine="640" w:firstLineChars="200"/>
        <w:jc w:val="both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按照党的十九届五中、六中全会作出加快建设交通强国战略部署要求。交通运输局全面加强交通运输应急管理基层、基础、基本功“三基”建设，着力推进交通运输应急管理工作高质量发展，全力打造专常兼备、反应灵敏、作风过硬、本领高强的应急队伍。</w:t>
      </w:r>
    </w:p>
    <w:p>
      <w:pPr>
        <w:pStyle w:val="4"/>
        <w:spacing w:before="0" w:beforeAutospacing="0" w:after="0" w:afterAutospacing="0" w:line="588" w:lineRule="exact"/>
        <w:ind w:firstLine="645"/>
        <w:jc w:val="both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楷体_GB2312" w:hAnsi="Arial" w:eastAsia="楷体_GB2312" w:cs="Arial"/>
          <w:sz w:val="32"/>
          <w:szCs w:val="32"/>
        </w:rPr>
        <w:t>一是完善体制机制。</w:t>
      </w:r>
      <w:r>
        <w:rPr>
          <w:rFonts w:hint="eastAsia" w:ascii="仿宋_GB2312" w:hAnsi="Arial" w:eastAsia="仿宋_GB2312" w:cs="Arial"/>
          <w:sz w:val="32"/>
          <w:szCs w:val="32"/>
        </w:rPr>
        <w:t>成立滨海新区交通运输局应急救援指挥部，局长为指挥长，细化各部门、各事业单位应急管理责任，厘清相关部门职责边界。推进交通运输综合行政执法改革，滨海新区综合行政执法支队2021年1月正式挂牌成立，充实加强基层一线执法力量，完善执法装备配备标准，强化执法工作条件保障。</w:t>
      </w:r>
    </w:p>
    <w:p>
      <w:pPr>
        <w:pStyle w:val="4"/>
        <w:spacing w:before="0" w:beforeAutospacing="0" w:after="0" w:afterAutospacing="0" w:line="588" w:lineRule="exact"/>
        <w:ind w:firstLine="645"/>
        <w:jc w:val="both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楷体_GB2312" w:hAnsi="Arial" w:eastAsia="楷体_GB2312" w:cs="Arial"/>
          <w:sz w:val="32"/>
          <w:szCs w:val="32"/>
        </w:rPr>
        <w:t>二是优化预案体系。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遵循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“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纵向到底、横向到边、具体到点、无缝对接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”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的原则</w:t>
      </w:r>
      <w:r>
        <w:rPr>
          <w:rFonts w:hint="eastAsia" w:ascii="仿宋_GB2312" w:hAnsi="Arial" w:eastAsia="仿宋_GB2312" w:cs="Arial"/>
          <w:sz w:val="32"/>
          <w:szCs w:val="32"/>
        </w:rPr>
        <w:t>制定出台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相关区级专项应急预案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，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与部门预案、各交通运输企业预案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构建覆盖交通运输领域全区域、全行业、全过程的应急预案体系。</w:t>
      </w:r>
    </w:p>
    <w:p>
      <w:pPr>
        <w:pStyle w:val="4"/>
        <w:spacing w:before="0" w:beforeAutospacing="0" w:after="0" w:afterAutospacing="0" w:line="588" w:lineRule="exact"/>
        <w:jc w:val="both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　　</w:t>
      </w:r>
      <w:r>
        <w:rPr>
          <w:rFonts w:hint="eastAsia" w:ascii="楷体_GB2312" w:hAnsi="Arial" w:eastAsia="楷体_GB2312" w:cs="Arial"/>
          <w:sz w:val="32"/>
          <w:szCs w:val="32"/>
        </w:rPr>
        <w:t>三是建强应急队伍。</w:t>
      </w:r>
      <w:r>
        <w:rPr>
          <w:rFonts w:hint="eastAsia" w:ascii="仿宋_GB2312" w:eastAsia="仿宋_GB2312"/>
          <w:sz w:val="32"/>
          <w:szCs w:val="32"/>
        </w:rPr>
        <w:t>成立公路抢险救灾应急救援、交通运输应急保障两支兼职应急队伍。按照“携行、运行、后留”物资分类，建立物资器材储备台账，落实“定人、定物、定位”，确保</w:t>
      </w:r>
      <w:r>
        <w:rPr>
          <w:rFonts w:hint="eastAsia" w:ascii="仿宋_GB2312" w:hAnsi="黑体" w:eastAsia="仿宋_GB2312"/>
          <w:sz w:val="32"/>
          <w:szCs w:val="32"/>
        </w:rPr>
        <w:t>应急队伍</w:t>
      </w:r>
      <w:r>
        <w:rPr>
          <w:rFonts w:hint="eastAsia" w:ascii="仿宋_GB2312" w:eastAsia="仿宋_GB2312"/>
          <w:sz w:val="32"/>
          <w:szCs w:val="32"/>
        </w:rPr>
        <w:t>遇有情况拉得出、用得上。</w:t>
      </w:r>
      <w:r>
        <w:rPr>
          <w:rFonts w:hint="eastAsia" w:ascii="仿宋_GB2312" w:hAnsi="Arial" w:eastAsia="仿宋_GB2312" w:cs="Arial"/>
          <w:sz w:val="32"/>
          <w:szCs w:val="32"/>
        </w:rPr>
        <w:t>着力打造以交通运输专业队伍为主体、行业企业应急队伍为依托、社会志愿者力量为补充、专家队伍辅助决策的应急队伍体系；强化基层应急队伍建设，常态化开展技能培训、实操演练等。</w:t>
      </w:r>
    </w:p>
    <w:p>
      <w:pPr>
        <w:widowControl/>
        <w:spacing w:line="588" w:lineRule="exact"/>
        <w:ind w:firstLine="64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楷体_GB2312" w:hAnsi="Arial" w:eastAsia="楷体_GB2312" w:cs="Arial"/>
          <w:kern w:val="0"/>
          <w:sz w:val="32"/>
          <w:szCs w:val="32"/>
        </w:rPr>
        <w:t>四是强化交通运输应急演练。</w:t>
      </w:r>
      <w:r>
        <w:rPr>
          <w:rFonts w:hint="eastAsia" w:ascii="仿宋_GB2312" w:hAnsi="黑体" w:eastAsia="仿宋_GB2312" w:cs="Times New Roman"/>
          <w:sz w:val="32"/>
          <w:szCs w:val="32"/>
        </w:rPr>
        <w:t>先后举办了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天津市滨海新区道路长途客车与危险货物运输车辆事故应急演练</w:t>
      </w:r>
      <w:r>
        <w:rPr>
          <w:rFonts w:hint="eastAsia" w:ascii="仿宋_GB2312" w:hAnsi="仿宋" w:eastAsia="仿宋_GB2312"/>
          <w:sz w:val="32"/>
          <w:szCs w:val="32"/>
        </w:rPr>
        <w:t>、汉南路二号桥安全应急演练、公路防汛抢险应急演练、消防安全应急演练，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通过实际演练，检验了交通运输应急指挥机制、预案及相关措施，锻炼了救援队伍，提高了从业人员处置应急事件的能力，同时起到了良好的安全应急知识宣传教育效果。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sectPr>
      <w:footerReference r:id="rId3" w:type="default"/>
      <w:pgSz w:w="11906" w:h="16838"/>
      <w:pgMar w:top="1587" w:right="1417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Nzk0N2QxYWE1OTU5YjY0N2Y1ZmEyZTJkMzE2YTMifQ=="/>
  </w:docVars>
  <w:rsids>
    <w:rsidRoot w:val="005F4BB7"/>
    <w:rsid w:val="003E76AB"/>
    <w:rsid w:val="005F4BB7"/>
    <w:rsid w:val="006A56AC"/>
    <w:rsid w:val="01462E1A"/>
    <w:rsid w:val="2F0A664A"/>
    <w:rsid w:val="45392FE9"/>
    <w:rsid w:val="54D3758A"/>
    <w:rsid w:val="6B9A3825"/>
    <w:rsid w:val="6BF7BB4E"/>
    <w:rsid w:val="6DF85BFA"/>
    <w:rsid w:val="975F479D"/>
    <w:rsid w:val="9FDBE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2157</Words>
  <Characters>2235</Characters>
  <Lines>15</Lines>
  <Paragraphs>4</Paragraphs>
  <TotalTime>4</TotalTime>
  <ScaleCrop>false</ScaleCrop>
  <LinksUpToDate>false</LinksUpToDate>
  <CharactersWithSpaces>2241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2022-05-13T11:23:00Z</dcterms:created>
  <dc:creator>123</dc:creator>
  <cp:lastModifiedBy>kylin</cp:lastModifiedBy>
  <dcterms:modified xsi:type="dcterms:W3CDTF">2022-09-08T12:01:49Z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  <property fmtid="{D5CDD505-2E9C-101B-9397-08002B2CF9AE}" pid="3" name="ICV">
    <vt:lpwstr>C884EE1ADBD3456E91705EAEC6FA5B8D</vt:lpwstr>
  </property>
</Properties>
</file>