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滨海新区</w:t>
      </w:r>
      <w:r>
        <w:rPr>
          <w:rFonts w:ascii="Times New Roman" w:hAnsi="Times New Roman" w:eastAsia="方正小标宋简体" w:cs="Times New Roman"/>
          <w:sz w:val="44"/>
          <w:szCs w:val="44"/>
        </w:rPr>
        <w:t>城镇燃气安全专项整治工作方案</w:t>
      </w:r>
    </w:p>
    <w:p>
      <w:pPr>
        <w:autoSpaceDE w:val="0"/>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autoSpaceDE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为深刻汲取近年来城镇燃气安全重特大事故教训，全面加强我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城镇燃气安全风险隐患排查治理，切实保障人民群众生命财产安全，按照《全国城镇燃气安全专项整治工作方案》</w:t>
      </w:r>
      <w:r>
        <w:rPr>
          <w:rFonts w:hint="eastAsia" w:ascii="Times New Roman" w:hAnsi="Times New Roman" w:eastAsia="仿宋_GB2312" w:cs="Times New Roman"/>
          <w:sz w:val="32"/>
          <w:szCs w:val="32"/>
          <w:lang w:eastAsia="zh-CN"/>
        </w:rPr>
        <w:t>及</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天津市</w:t>
      </w:r>
      <w:r>
        <w:rPr>
          <w:rFonts w:ascii="Times New Roman" w:hAnsi="Times New Roman" w:eastAsia="仿宋_GB2312" w:cs="Times New Roman"/>
          <w:sz w:val="32"/>
          <w:szCs w:val="32"/>
        </w:rPr>
        <w:t>城镇燃气安全专项整治工作方案》要求，制定本工作方案。</w:t>
      </w:r>
    </w:p>
    <w:p>
      <w:pPr>
        <w:autoSpaceDE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一、总体要求</w:t>
      </w:r>
    </w:p>
    <w:p>
      <w:pPr>
        <w:autoSpaceDE w:val="0"/>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（一）指导思想</w:t>
      </w:r>
    </w:p>
    <w:p>
      <w:pPr>
        <w:autoSpaceDE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全面贯彻党的二十大精神，深入落实新发展理念，坚持人民至上、生命至上，坚持统筹发展和安全。严格落实国务院安委会安全生产十五条硬措施和我市50条具体落实举措，全面压实企业主体责任、部门监管责任、属地管理责任和党政领导责任，强化企业人员岗位安全责任和技能，“大起底”排查、全链条整治城镇燃气安全风险隐患，坚决防范重特大事故发生。健全法规标准，完善管理机制，强化科技赋能，全面提升排查整治质量和城镇燃气本质安全水平，推动燃气安全治理模式向事前预防转型，加快建立城镇燃气安全长效机制。</w:t>
      </w:r>
    </w:p>
    <w:p>
      <w:pPr>
        <w:autoSpaceDE w:val="0"/>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（二）工作原则</w:t>
      </w:r>
    </w:p>
    <w:p>
      <w:pPr>
        <w:autoSpaceDE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安全为本、突出重点。以保障人民群众生命财产安全为根本，聚焦企业经营、生产充装、输送配送、用户使用、燃气具生产流通使用、监管执法等各环节，紧盯餐饮企业、大型商贸综合体、临街商铺、流动餐饮、农贸集市等人员密集场所和城中村、城乡结合部地区燃气安全风险隐患，采取精准严格有力的措施集中攻坚，守牢安全发展底线和社会安全底线。</w:t>
      </w:r>
    </w:p>
    <w:p>
      <w:pPr>
        <w:autoSpaceDE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系统治理、全面整改。依据“三管三必须”和“谁主管谁牵头，谁为主谁牵头，谁靠近谁牵头”的原则，围绕燃气安全“一件事”全链条明确、分解、落实安全生产相关责任，建立常态化联合监管机制，加大执法力度，织密安全监管网，消除监管空白，形成监管合力。落实落细各项措施和工作责任，全面排查整治各类风险隐患，充分发挥行业专家作用，切实提高排查整治质量，坚决遏制重特大事故发生。</w:t>
      </w:r>
    </w:p>
    <w:p>
      <w:pPr>
        <w:autoSpaceDE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创新引领、科技赋能。加快推进城镇燃气安全管理理念、管理模式、管理手段创新，全面提升信息化水平，加强物联网、大数据、人工智能等新一代信息技术在燃气管理中的应用，大力推广使用先进技术、设备、工艺，深化城市燃气生命线成果应用，构建智慧燃气管理系统，依靠科技赋能提升本质安全水平，保障燃气安全运行。</w:t>
      </w:r>
    </w:p>
    <w:p>
      <w:pPr>
        <w:autoSpaceDE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——坚持远近结合、标本兼治。抓紧解决瓶装液化石油气全链条安全管理、第三方施工破坏燃气设施等突出问题，统筹推进老化管道更新改造、</w:t>
      </w:r>
      <w:r>
        <w:rPr>
          <w:rFonts w:ascii="Times New Roman" w:hAnsi="Times New Roman" w:eastAsia="仿宋_GB2312" w:cs="Times New Roman"/>
          <w:sz w:val="32"/>
          <w:szCs w:val="32"/>
          <w:shd w:val="clear" w:color="auto" w:fill="auto"/>
        </w:rPr>
        <w:t>城市生命线安全工程建设</w:t>
      </w:r>
      <w:r>
        <w:rPr>
          <w:rFonts w:ascii="Times New Roman" w:hAnsi="Times New Roman" w:eastAsia="仿宋_GB2312" w:cs="Times New Roman"/>
          <w:sz w:val="32"/>
          <w:szCs w:val="32"/>
        </w:rPr>
        <w:t>等工作，严格落实“八个一律”和“三责任九必须”制度，全面消除燃气安全重大风险隐患。着力破解燃气安全深层次矛盾问题，既整治设施设备环境的“硬伤”，更补上制度管理和从业人员素质的“软肋”，夯实安全管理基础，做到从根本上消除隐患、从根本上解决问题。</w:t>
      </w:r>
    </w:p>
    <w:p>
      <w:pPr>
        <w:autoSpaceDE w:val="0"/>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（三）工作目标</w:t>
      </w:r>
    </w:p>
    <w:p>
      <w:pPr>
        <w:autoSpaceDE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3个月左右时间开展集中攻坚，全面排查整治城镇燃气全链条风险隐患，建立整治台账，切实消除餐饮等人员密集场所燃气安全隐患；再用半年左右时间巩固提升集中攻坚成效，组织开展“回头看”，全面完成对排查出风险隐患的整治，构建燃气风险分级管控和隐患排查治理双重预防机制；到2025年</w:t>
      </w:r>
      <w:r>
        <w:rPr>
          <w:rFonts w:hint="eastAsia" w:ascii="Times New Roman" w:hAnsi="Times New Roman" w:eastAsia="仿宋_GB2312" w:cs="Times New Roman"/>
          <w:sz w:val="32"/>
          <w:szCs w:val="32"/>
          <w:lang w:val="en-US" w:eastAsia="zh-CN"/>
        </w:rPr>
        <w:t>11月</w:t>
      </w:r>
      <w:r>
        <w:rPr>
          <w:rFonts w:ascii="Times New Roman" w:hAnsi="Times New Roman" w:eastAsia="仿宋_GB2312" w:cs="Times New Roman"/>
          <w:sz w:val="32"/>
          <w:szCs w:val="32"/>
        </w:rPr>
        <w:t>前，建立严进、严管、重罚的燃气安全管理机制，完善相关法规标准体系，提升本质安全水平，夯实燃气安全管理基础，基本建立燃气安全管理长效机制。</w:t>
      </w:r>
    </w:p>
    <w:p>
      <w:pPr>
        <w:autoSpaceDE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二、突出重点分领域集中攻坚</w:t>
      </w:r>
    </w:p>
    <w:p>
      <w:pPr>
        <w:autoSpaceDE w:val="0"/>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（一）深入排查整治企业生产、充装、经营“问题气”等安全风险和事故隐患</w:t>
      </w:r>
    </w:p>
    <w:p>
      <w:pPr>
        <w:autoSpaceDE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对未取得许可的企业从事燃气经营的，要依法责令关停；对城镇燃气经营企业不再符合许可条件或未按许可规定经营的，要依法责令限期改正，情节严重的，吊销燃气经营许可证；对城镇燃气经营企业落实全员安全生产责任制不到位，安全生产管理人员和运行、维护、抢修人员配备数量不足，主要负责人和安全生产管理人员未经专业培训并考核合格的，未按规定足额配备送气服务人员、未与从事送气服务的人员签订劳动合同、未对送气服务的人员和配送工具制定并实施安全管理规范、送气服务人员</w:t>
      </w:r>
      <w:r>
        <w:rPr>
          <w:rFonts w:ascii="Times New Roman" w:hAnsi="Times New Roman" w:eastAsia="仿宋_GB2312" w:cs="Times New Roman"/>
          <w:sz w:val="32"/>
          <w:szCs w:val="32"/>
          <w:shd w:val="clear" w:color="auto" w:fill="auto"/>
        </w:rPr>
        <w:t>未取得</w:t>
      </w:r>
      <w:r>
        <w:rPr>
          <w:rFonts w:hint="eastAsia" w:ascii="Times New Roman" w:hAnsi="Times New Roman" w:eastAsia="仿宋_GB2312" w:cs="Times New Roman"/>
          <w:sz w:val="32"/>
          <w:szCs w:val="32"/>
          <w:shd w:val="clear" w:color="auto" w:fill="auto"/>
          <w:lang w:eastAsia="zh-CN"/>
        </w:rPr>
        <w:t>燃气经营企业从业人员专业培训考核证书</w:t>
      </w:r>
      <w:r>
        <w:rPr>
          <w:rFonts w:ascii="Times New Roman" w:hAnsi="Times New Roman" w:eastAsia="仿宋_GB2312" w:cs="Times New Roman"/>
          <w:sz w:val="32"/>
          <w:szCs w:val="32"/>
          <w:shd w:val="clear" w:color="auto" w:fill="auto"/>
        </w:rPr>
        <w:t>，</w:t>
      </w:r>
      <w:r>
        <w:rPr>
          <w:rFonts w:ascii="Times New Roman" w:hAnsi="Times New Roman" w:eastAsia="仿宋_GB2312" w:cs="Times New Roman"/>
          <w:sz w:val="32"/>
          <w:szCs w:val="32"/>
        </w:rPr>
        <w:t>要依法责令限期改正，并对企业及主要负责人、相关责任人等依法从重处罚。（</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城市管理委</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sz w:val="32"/>
          <w:szCs w:val="32"/>
        </w:rPr>
        <w:t>）</w:t>
      </w:r>
    </w:p>
    <w:p>
      <w:pPr>
        <w:autoSpaceDE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2.对管道燃气</w:t>
      </w:r>
      <w:r>
        <w:rPr>
          <w:rFonts w:hint="eastAsia" w:ascii="Times New Roman" w:hAnsi="Times New Roman" w:eastAsia="仿宋_GB2312" w:cs="Times New Roman"/>
          <w:sz w:val="32"/>
          <w:szCs w:val="32"/>
          <w:lang w:eastAsia="zh-CN"/>
        </w:rPr>
        <w:t>（含农村“煤改气”）</w:t>
      </w:r>
      <w:r>
        <w:rPr>
          <w:rFonts w:ascii="Times New Roman" w:hAnsi="Times New Roman" w:eastAsia="仿宋_GB2312" w:cs="Times New Roman"/>
          <w:sz w:val="32"/>
          <w:szCs w:val="32"/>
        </w:rPr>
        <w:t>经营企业未按规定对其供气范围内的管道进行巡查维护，未对管道燃气加臭，未对使用管道燃气的餐饮企业等用户进行户内燃气设施定期安全检查和6个100%提升改造的，未告知用户不得擅自改装户内燃气设施、不得在同一房间内使用两种及以上气源等安全用气要求的，要依法责令限期改正，情节严重的，依法从严从重处罚；对瓶装液化石油气经营企业</w:t>
      </w:r>
      <w:r>
        <w:rPr>
          <w:rFonts w:ascii="Times New Roman" w:hAnsi="Times New Roman" w:eastAsia="仿宋_GB2312" w:cs="Times New Roman"/>
          <w:bCs/>
          <w:sz w:val="32"/>
          <w:szCs w:val="32"/>
        </w:rPr>
        <w:t>向未取得本市核发燃气经营许可证的单位和个人提供用于经营的液化石油气</w:t>
      </w:r>
      <w:r>
        <w:rPr>
          <w:rFonts w:ascii="Times New Roman" w:hAnsi="Times New Roman" w:eastAsia="仿宋_GB2312" w:cs="Times New Roman"/>
          <w:sz w:val="32"/>
          <w:szCs w:val="32"/>
        </w:rPr>
        <w:t>的，未告知用户用气完毕立即关闭钢瓶角阀，违规向餐饮企业、单位食堂提供50公斤瓶装液化石油气作为烹饪热源的、未要求送气人员在送气时开展随瓶安检的，以及非法掺混二甲醚，违规向餐饮企业配送工业丙烷、醇基燃料、生物质燃油等工业燃料的，要依法责令限期改正，情节严重的，依法从严从重处罚；对燃气经营企业未与用户签订供用气合同、发现用户存在安全隐患未书面告知并指导用户及时整改的、对存在安全隐患且拒不整改的用户继续供气的，要依法从严从重处罚。（</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城市管理委</w:t>
      </w:r>
      <w:r>
        <w:rPr>
          <w:rFonts w:hint="eastAsia" w:ascii="Times New Roman" w:hAnsi="Times New Roman" w:eastAsia="仿宋_GB2312" w:cs="Times New Roman"/>
          <w:sz w:val="32"/>
          <w:szCs w:val="32"/>
          <w:lang w:eastAsia="zh-CN"/>
        </w:rPr>
        <w:t>牵头、</w:t>
      </w:r>
      <w:r>
        <w:rPr>
          <w:rFonts w:hint="eastAsia" w:ascii="Times New Roman" w:hAnsi="Times New Roman" w:eastAsia="仿宋_GB2312" w:cs="Times New Roman"/>
          <w:sz w:val="32"/>
          <w:szCs w:val="32"/>
          <w:shd w:val="clear" w:color="auto" w:fill="auto"/>
        </w:rPr>
        <w:t>区发</w:t>
      </w:r>
      <w:r>
        <w:rPr>
          <w:rFonts w:hint="eastAsia" w:ascii="Times New Roman" w:hAnsi="Times New Roman" w:eastAsia="仿宋_GB2312" w:cs="Times New Roman"/>
          <w:sz w:val="32"/>
          <w:szCs w:val="32"/>
          <w:shd w:val="clear" w:color="auto" w:fill="auto"/>
          <w:lang w:eastAsia="zh-CN"/>
        </w:rPr>
        <w:t>展</w:t>
      </w:r>
      <w:r>
        <w:rPr>
          <w:rFonts w:hint="eastAsia" w:ascii="Times New Roman" w:hAnsi="Times New Roman" w:eastAsia="仿宋_GB2312" w:cs="Times New Roman"/>
          <w:sz w:val="32"/>
          <w:szCs w:val="32"/>
          <w:shd w:val="clear" w:color="auto" w:fill="auto"/>
        </w:rPr>
        <w:t>改</w:t>
      </w:r>
      <w:r>
        <w:rPr>
          <w:rFonts w:hint="eastAsia" w:ascii="Times New Roman" w:hAnsi="Times New Roman" w:eastAsia="仿宋_GB2312" w:cs="Times New Roman"/>
          <w:sz w:val="32"/>
          <w:szCs w:val="32"/>
          <w:shd w:val="clear" w:color="auto" w:fill="auto"/>
          <w:lang w:eastAsia="zh-CN"/>
        </w:rPr>
        <w:t>革</w:t>
      </w:r>
      <w:r>
        <w:rPr>
          <w:rFonts w:hint="eastAsia" w:ascii="Times New Roman" w:hAnsi="Times New Roman" w:eastAsia="仿宋_GB2312" w:cs="Times New Roman"/>
          <w:sz w:val="32"/>
          <w:szCs w:val="32"/>
          <w:shd w:val="clear" w:color="auto" w:fill="auto"/>
        </w:rPr>
        <w:t>委</w:t>
      </w:r>
      <w:r>
        <w:rPr>
          <w:rFonts w:hint="eastAsia" w:ascii="Times New Roman" w:hAnsi="Times New Roman" w:eastAsia="仿宋_GB2312" w:cs="Times New Roman"/>
          <w:sz w:val="32"/>
          <w:szCs w:val="32"/>
          <w:shd w:val="clear" w:color="auto" w:fill="auto"/>
          <w:lang w:eastAsia="zh-CN"/>
        </w:rPr>
        <w:t>、区农业农村委按职责分工负责、</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sz w:val="32"/>
          <w:szCs w:val="32"/>
        </w:rPr>
        <w:t>）</w:t>
      </w:r>
    </w:p>
    <w:p>
      <w:pPr>
        <w:autoSpaceDE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未取得许可的企业从事燃气充装的，要依法责令关停；对城镇燃气充装企业不再符合许可条件或未按许可规定充装的，要依法责令限期改正，情节严重的，吊销气瓶充装许可证；对城镇燃气充装企业落实全员安全生产责任制不到位、主要负责人和安全生产管理人员未经专业培训并考核合格、特种设备作业人员无从业资格证的，要依法责令限期改正，并对企业及主要负责人、相关责任人等依法从重处罚。（</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市场监管</w:t>
      </w:r>
      <w:r>
        <w:rPr>
          <w:rFonts w:hint="eastAsia" w:ascii="Times New Roman" w:hAnsi="Times New Roman" w:eastAsia="仿宋_GB2312" w:cs="Times New Roman"/>
          <w:sz w:val="32"/>
          <w:szCs w:val="32"/>
          <w:lang w:eastAsia="zh-CN"/>
        </w:rPr>
        <w:t>局、各开发区、各街镇</w:t>
      </w:r>
      <w:r>
        <w:rPr>
          <w:rFonts w:ascii="Times New Roman" w:hAnsi="Times New Roman" w:eastAsia="仿宋_GB2312" w:cs="Times New Roman"/>
          <w:sz w:val="32"/>
          <w:szCs w:val="32"/>
        </w:rPr>
        <w:t>）</w:t>
      </w:r>
    </w:p>
    <w:p>
      <w:pPr>
        <w:autoSpaceDE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对城镇燃气充装企业在充装时非法掺混二甲醚、违规充装非自有气瓶、超期未检气瓶、不合格气瓶、超出使用年限或翻新等气瓶，未依法开展气瓶检验检测的，要依法责令限期改正，情节严重的，吊销气瓶充装许可证。查处的气瓶必须移交气瓶检验机构报废处理，严禁不合格气瓶再次流入市场。（</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市场监管</w:t>
      </w:r>
      <w:r>
        <w:rPr>
          <w:rFonts w:hint="eastAsia" w:ascii="Times New Roman" w:hAnsi="Times New Roman" w:eastAsia="仿宋_GB2312" w:cs="Times New Roman"/>
          <w:sz w:val="32"/>
          <w:szCs w:val="32"/>
          <w:lang w:eastAsia="zh-CN"/>
        </w:rPr>
        <w:t>局、各开发区、各街镇</w:t>
      </w:r>
      <w:r>
        <w:rPr>
          <w:rFonts w:ascii="Times New Roman" w:hAnsi="Times New Roman" w:eastAsia="仿宋_GB2312" w:cs="Times New Roman"/>
          <w:sz w:val="32"/>
          <w:szCs w:val="32"/>
        </w:rPr>
        <w:t>）</w:t>
      </w:r>
    </w:p>
    <w:p>
      <w:pPr>
        <w:autoSpaceDE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加强危险化学品生产经营单位的安全监管，对液化石油气生产企业生产气质不达标、无警示性臭味、非法掺混二甲醚等“问题气”，向无经营或充装许可的单位或个人销售用于经营的燃气，工业燃料生产企业将工业丙烷、醇基燃料、生物质燃油等产品非法售卖到餐饮企业等民用领域的，要依法责令立即停止违法行为、限期改正，并对企业及主要负责人、相关责任人等依法从重处罚。（</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应急局</w:t>
      </w:r>
      <w:r>
        <w:rPr>
          <w:rFonts w:hint="eastAsia" w:ascii="Times New Roman" w:hAnsi="Times New Roman" w:eastAsia="仿宋_GB2312" w:cs="Times New Roman"/>
          <w:sz w:val="32"/>
          <w:szCs w:val="32"/>
          <w:lang w:eastAsia="zh-CN"/>
        </w:rPr>
        <w:t>牵头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市场监管</w:t>
      </w:r>
      <w:r>
        <w:rPr>
          <w:rFonts w:hint="eastAsia" w:ascii="Times New Roman" w:hAnsi="Times New Roman" w:eastAsia="仿宋_GB2312" w:cs="Times New Roman"/>
          <w:sz w:val="32"/>
          <w:szCs w:val="32"/>
          <w:lang w:eastAsia="zh-CN"/>
        </w:rPr>
        <w:t>局</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sz w:val="32"/>
          <w:szCs w:val="32"/>
        </w:rPr>
        <w:t>）</w:t>
      </w:r>
    </w:p>
    <w:p>
      <w:pPr>
        <w:autoSpaceDE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对非法经营燃气的“黑窝点”、对非法充装和销售“黑气瓶”以及对外省市瓶装液化石油气企业在我市非法销售瓶装液化石油气、用液化石油气槽车直接向气瓶充装液化石油气或用气瓶相互倒灌等，要坚决依法从快从重打击、严厉追究相关人员刑事责任。对典型案件要及时曝光，强化执法震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公安局</w:t>
      </w:r>
      <w:r>
        <w:rPr>
          <w:rFonts w:hint="eastAsia" w:ascii="Times New Roman" w:hAnsi="Times New Roman" w:eastAsia="仿宋_GB2312" w:cs="Times New Roman"/>
          <w:sz w:val="32"/>
          <w:szCs w:val="32"/>
          <w:lang w:eastAsia="zh-CN"/>
        </w:rPr>
        <w:t>牵头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市场监管</w:t>
      </w:r>
      <w:r>
        <w:rPr>
          <w:rFonts w:hint="eastAsia" w:ascii="Times New Roman" w:hAnsi="Times New Roman" w:eastAsia="仿宋_GB2312" w:cs="Times New Roman"/>
          <w:sz w:val="32"/>
          <w:szCs w:val="32"/>
          <w:lang w:eastAsia="zh-CN"/>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应急局、</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城市管理委</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sz w:val="32"/>
          <w:szCs w:val="32"/>
        </w:rPr>
        <w:t>）</w:t>
      </w:r>
    </w:p>
    <w:p>
      <w:pPr>
        <w:widowControl/>
        <w:shd w:val="clear" w:color="auto" w:fill="FFFFFF"/>
        <w:spacing w:line="600" w:lineRule="exact"/>
        <w:ind w:firstLine="680"/>
        <w:rPr>
          <w:rFonts w:ascii="Times New Roman" w:hAnsi="Times New Roman" w:eastAsia="仿宋_GB2312" w:cs="Times New Roman"/>
          <w:sz w:val="32"/>
          <w:szCs w:val="32"/>
        </w:rPr>
      </w:pPr>
      <w:r>
        <w:rPr>
          <w:rFonts w:ascii="Times New Roman" w:hAnsi="Times New Roman" w:eastAsia="仿宋_GB2312" w:cs="Times New Roman"/>
          <w:sz w:val="32"/>
          <w:szCs w:val="32"/>
        </w:rPr>
        <w:t>7.对城镇燃气经营、充装企业不遵守消防法规和技术标准要求、消防设施设备未按规定配置或不能正常使用的，要责令改正，依法实施处罚；情节严重的，要依法从严从重处罚。（</w:t>
      </w:r>
      <w:r>
        <w:rPr>
          <w:rFonts w:hint="eastAsia" w:ascii="Times New Roman" w:hAnsi="Times New Roman" w:eastAsia="仿宋_GB2312" w:cs="Times New Roman"/>
          <w:sz w:val="32"/>
          <w:szCs w:val="32"/>
          <w:shd w:val="clear" w:color="auto" w:fill="auto"/>
          <w:lang w:eastAsia="zh-CN"/>
        </w:rPr>
        <w:t>滨海新区消防救援支队、经开区消防救援支队、保税区消防救援支队、高新区消防救援支队、特勤消防救援支队</w:t>
      </w:r>
      <w:r>
        <w:rPr>
          <w:rFonts w:hint="eastAsia" w:ascii="Times New Roman" w:hAnsi="Times New Roman" w:eastAsia="仿宋_GB2312" w:cs="Times New Roman"/>
          <w:sz w:val="32"/>
          <w:szCs w:val="32"/>
          <w:lang w:eastAsia="zh-CN"/>
        </w:rPr>
        <w:t>牵头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城市管理委、</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市场监管</w:t>
      </w:r>
      <w:r>
        <w:rPr>
          <w:rFonts w:hint="eastAsia" w:ascii="Times New Roman" w:hAnsi="Times New Roman" w:eastAsia="仿宋_GB2312" w:cs="Times New Roman"/>
          <w:sz w:val="32"/>
          <w:szCs w:val="32"/>
          <w:lang w:eastAsia="zh-CN"/>
        </w:rPr>
        <w:t>局</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sz w:val="32"/>
          <w:szCs w:val="32"/>
        </w:rPr>
        <w:t>）</w:t>
      </w:r>
    </w:p>
    <w:p>
      <w:pPr>
        <w:widowControl/>
        <w:shd w:val="clear" w:color="auto" w:fill="FFFFFF"/>
        <w:spacing w:line="600" w:lineRule="exact"/>
        <w:ind w:firstLine="680"/>
        <w:rPr>
          <w:rFonts w:ascii="Times New Roman" w:hAnsi="Times New Roman" w:eastAsia="楷体_GB2312" w:cs="Times New Roman"/>
          <w:kern w:val="0"/>
          <w:sz w:val="19"/>
          <w:szCs w:val="19"/>
        </w:rPr>
      </w:pPr>
      <w:r>
        <w:rPr>
          <w:rFonts w:ascii="Times New Roman" w:hAnsi="Times New Roman" w:eastAsia="楷体_GB2312" w:cs="Times New Roman"/>
          <w:kern w:val="0"/>
          <w:sz w:val="32"/>
          <w:szCs w:val="32"/>
          <w:shd w:val="clear" w:color="auto" w:fill="FFFFFF"/>
        </w:rPr>
        <w:t>（二）深入排查整治“问题瓶”、“问题阀”、“问题软管”等燃气具安全风险和事故隐患</w:t>
      </w:r>
    </w:p>
    <w:p>
      <w:pPr>
        <w:widowControl/>
        <w:shd w:val="clear" w:color="auto" w:fill="FFFFFF"/>
        <w:spacing w:line="600" w:lineRule="exact"/>
        <w:ind w:firstLine="680"/>
        <w:rPr>
          <w:rFonts w:ascii="Times New Roman" w:hAnsi="Times New Roman" w:eastAsia="仿宋_GB2312" w:cs="Times New Roman"/>
          <w:sz w:val="32"/>
          <w:szCs w:val="32"/>
        </w:rPr>
      </w:pPr>
      <w:r>
        <w:rPr>
          <w:rFonts w:ascii="Times New Roman" w:hAnsi="Times New Roman" w:eastAsia="仿宋_GB2312" w:cs="Times New Roman"/>
          <w:sz w:val="32"/>
          <w:szCs w:val="32"/>
        </w:rPr>
        <w:t>1.对企业未取得制造许可或者不具备生产条件仍从事气瓶和压力管道元件生产的，要依法责令关停；已取得制造许可的企业生产不符合国家标准“问题瓶”的，要依法责令限期改正，情节严重的，吊销制造许可证书。构成犯罪的，依法追究刑事责任。对发现存在安全隐患的气瓶立即查封扣押，纳入产品“黑名单”。对不符合国家标准的在用“气液双相”气瓶要召回并移交检验机构报废处理。（</w:t>
      </w:r>
      <w:r>
        <w:rPr>
          <w:rFonts w:hint="eastAsia" w:ascii="Times New Roman" w:hAnsi="Times New Roman" w:eastAsia="仿宋_GB2312" w:cs="Times New Roman"/>
          <w:sz w:val="32"/>
          <w:szCs w:val="32"/>
          <w:lang w:eastAsia="zh-CN"/>
        </w:rPr>
        <w:t>区市场监管局牵头、区公安局</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sz w:val="32"/>
          <w:szCs w:val="32"/>
        </w:rPr>
        <w:t>）</w:t>
      </w:r>
    </w:p>
    <w:p>
      <w:pPr>
        <w:widowControl/>
        <w:shd w:val="clear" w:color="auto" w:fill="FFFFFF"/>
        <w:spacing w:line="600" w:lineRule="exact"/>
        <w:ind w:firstLine="680"/>
        <w:rPr>
          <w:rFonts w:ascii="Times New Roman" w:hAnsi="Times New Roman" w:eastAsia="仿宋_GB2312" w:cs="Times New Roman"/>
          <w:sz w:val="32"/>
          <w:szCs w:val="32"/>
        </w:rPr>
      </w:pPr>
      <w:r>
        <w:rPr>
          <w:rFonts w:ascii="Times New Roman" w:hAnsi="Times New Roman" w:eastAsia="仿宋_GB2312" w:cs="Times New Roman"/>
          <w:sz w:val="32"/>
          <w:szCs w:val="32"/>
        </w:rPr>
        <w:t>2.对企业生产不符合产品安全标准的可燃气体探测器及燃气紧急切断阀、调压器、连接软管、灶具等燃气具及配件的行为要严厉查处，责令停止生产销售，没收违法生产销售的产品，情节严重的吊销营业执照，纳入严重违法失信企业名单，并对企业及相关人员实施联合惩戒。对发现的涉嫌不符合安全标准的产品要及时查封扣押，防止流入市场；对制售假冒伪劣产品的，坚决依法从快从重打击，构成犯罪的，严厉追究相关人员刑事责任。及时曝光典型案例，强化执法震慑。（</w:t>
      </w:r>
      <w:r>
        <w:rPr>
          <w:rFonts w:hint="eastAsia" w:ascii="Times New Roman" w:hAnsi="Times New Roman" w:eastAsia="仿宋_GB2312" w:cs="Times New Roman"/>
          <w:sz w:val="32"/>
          <w:szCs w:val="32"/>
          <w:lang w:eastAsia="zh-CN"/>
        </w:rPr>
        <w:t>区市场监管局牵头、区公安局</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sz w:val="32"/>
          <w:szCs w:val="32"/>
        </w:rPr>
        <w:t>）</w:t>
      </w:r>
    </w:p>
    <w:p>
      <w:pPr>
        <w:widowControl/>
        <w:shd w:val="clear" w:color="auto" w:fill="FFFFFF"/>
        <w:spacing w:line="600" w:lineRule="exact"/>
        <w:ind w:firstLine="680"/>
        <w:rPr>
          <w:rFonts w:ascii="Times New Roman" w:hAnsi="Times New Roman" w:eastAsia="仿宋_GB2312" w:cs="Times New Roman"/>
          <w:sz w:val="32"/>
          <w:szCs w:val="32"/>
        </w:rPr>
      </w:pPr>
      <w:r>
        <w:rPr>
          <w:rFonts w:ascii="Times New Roman" w:hAnsi="Times New Roman" w:eastAsia="仿宋_GB2312" w:cs="Times New Roman"/>
          <w:sz w:val="32"/>
          <w:szCs w:val="32"/>
        </w:rPr>
        <w:t>3.企业违规在有形市场或电商平台销售不符合安全标准、强制性认证要求、假冒伪劣的“问题瓶”及“问题阀”、“问题软管”、“问题灶”（包括集成灶）等燃气具及配件的，要责令立即停止违法行为，对相关人员处以罚款、实施联合惩戒等；构成犯罪的，依法追究刑事责任。对发现的不合格产品立即下架处理，追踪溯源，实施源头治理。（</w:t>
      </w:r>
      <w:r>
        <w:rPr>
          <w:rFonts w:hint="eastAsia" w:ascii="Times New Roman" w:hAnsi="Times New Roman" w:eastAsia="仿宋_GB2312" w:cs="Times New Roman"/>
          <w:sz w:val="32"/>
          <w:szCs w:val="32"/>
          <w:lang w:eastAsia="zh-CN"/>
        </w:rPr>
        <w:t>区市场监管局牵头、区公安局</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sz w:val="32"/>
          <w:szCs w:val="32"/>
        </w:rPr>
        <w:t>）</w:t>
      </w:r>
    </w:p>
    <w:p>
      <w:pPr>
        <w:widowControl/>
        <w:shd w:val="clear" w:color="auto" w:fill="FFFFFF"/>
        <w:spacing w:line="600" w:lineRule="exact"/>
        <w:ind w:firstLine="680"/>
        <w:rPr>
          <w:rFonts w:ascii="Times New Roman" w:hAnsi="Times New Roman" w:eastAsia="楷体_GB2312" w:cs="Times New Roman"/>
          <w:kern w:val="0"/>
          <w:sz w:val="19"/>
          <w:szCs w:val="19"/>
        </w:rPr>
      </w:pPr>
      <w:r>
        <w:rPr>
          <w:rFonts w:ascii="Times New Roman" w:hAnsi="Times New Roman" w:eastAsia="楷体_GB2312" w:cs="Times New Roman"/>
          <w:kern w:val="0"/>
          <w:sz w:val="32"/>
          <w:szCs w:val="32"/>
          <w:shd w:val="clear" w:color="auto" w:fill="FFFFFF"/>
        </w:rPr>
        <w:t>（三）深入排查整治“问题管网”等燃气输送配送安全风险和事故隐患</w:t>
      </w:r>
    </w:p>
    <w:p>
      <w:pPr>
        <w:widowControl/>
        <w:shd w:val="clear" w:color="auto" w:fill="FFFFFF"/>
        <w:spacing w:line="600" w:lineRule="exact"/>
        <w:ind w:firstLine="680"/>
        <w:rPr>
          <w:rFonts w:ascii="Times New Roman" w:hAnsi="Times New Roman" w:eastAsia="仿宋_GB2312" w:cs="Times New Roman"/>
          <w:sz w:val="32"/>
          <w:szCs w:val="32"/>
        </w:rPr>
      </w:pPr>
      <w:r>
        <w:rPr>
          <w:rFonts w:ascii="Times New Roman" w:hAnsi="Times New Roman" w:eastAsia="仿宋_GB2312" w:cs="Times New Roman"/>
          <w:sz w:val="32"/>
          <w:szCs w:val="32"/>
        </w:rPr>
        <w:t>1.对燃气管道老化或带病运行、燃气管道被违规占压及穿越密闭空间等“问题管网”，要立行立改，不能立即整改到位的，要落实好管控措施并限期整改到位，确保安全运行；对燃气管道周边建设项目未落实燃气设施保护方案等“八个一律”要求的，要立行立改，并依法严厉追究相关责任单位和个人责任。（</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城市管理委</w:t>
      </w:r>
      <w:r>
        <w:rPr>
          <w:rFonts w:hint="eastAsia" w:ascii="Times New Roman" w:hAnsi="Times New Roman" w:eastAsia="仿宋_GB2312" w:cs="Times New Roman"/>
          <w:sz w:val="32"/>
          <w:szCs w:val="32"/>
          <w:lang w:eastAsia="zh-CN"/>
        </w:rPr>
        <w:t>牵头</w:t>
      </w:r>
      <w:r>
        <w:rPr>
          <w:rFonts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区交通运输局</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区</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水务局、</w:t>
      </w:r>
      <w:r>
        <w:rPr>
          <w:rFonts w:hint="eastAsia" w:ascii="Times New Roman" w:hAnsi="Times New Roman" w:eastAsia="仿宋_GB2312" w:cs="Times New Roman"/>
          <w:sz w:val="32"/>
          <w:szCs w:val="32"/>
          <w:shd w:val="clear" w:color="auto" w:fill="auto"/>
        </w:rPr>
        <w:t>区住</w:t>
      </w:r>
      <w:r>
        <w:rPr>
          <w:rFonts w:hint="eastAsia" w:ascii="Times New Roman" w:hAnsi="Times New Roman" w:eastAsia="仿宋_GB2312" w:cs="Times New Roman"/>
          <w:sz w:val="32"/>
          <w:szCs w:val="32"/>
          <w:shd w:val="clear" w:color="auto" w:fill="auto"/>
          <w:lang w:eastAsia="zh-CN"/>
        </w:rPr>
        <w:t>房</w:t>
      </w:r>
      <w:r>
        <w:rPr>
          <w:rFonts w:hint="eastAsia" w:ascii="Times New Roman" w:hAnsi="Times New Roman" w:eastAsia="仿宋_GB2312" w:cs="Times New Roman"/>
          <w:sz w:val="32"/>
          <w:szCs w:val="32"/>
          <w:shd w:val="clear" w:color="auto" w:fill="auto"/>
        </w:rPr>
        <w:t>建</w:t>
      </w:r>
      <w:r>
        <w:rPr>
          <w:rFonts w:hint="eastAsia" w:ascii="Times New Roman" w:hAnsi="Times New Roman" w:eastAsia="仿宋_GB2312" w:cs="Times New Roman"/>
          <w:sz w:val="32"/>
          <w:szCs w:val="32"/>
          <w:shd w:val="clear" w:color="auto" w:fill="auto"/>
          <w:lang w:eastAsia="zh-CN"/>
        </w:rPr>
        <w:t>设</w:t>
      </w:r>
      <w:r>
        <w:rPr>
          <w:rFonts w:hint="eastAsia" w:ascii="Times New Roman" w:hAnsi="Times New Roman" w:eastAsia="仿宋_GB2312" w:cs="Times New Roman"/>
          <w:sz w:val="32"/>
          <w:szCs w:val="32"/>
          <w:shd w:val="clear" w:color="auto" w:fill="auto"/>
        </w:rPr>
        <w:t>委</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sz w:val="32"/>
          <w:szCs w:val="32"/>
        </w:rPr>
        <w:t>）</w:t>
      </w:r>
    </w:p>
    <w:p>
      <w:pPr>
        <w:widowControl/>
        <w:shd w:val="clear" w:color="auto" w:fill="FFFFFF"/>
        <w:spacing w:line="600" w:lineRule="exact"/>
        <w:ind w:firstLine="680"/>
        <w:rPr>
          <w:rFonts w:ascii="Times New Roman" w:hAnsi="Times New Roman" w:eastAsia="仿宋_GB2312" w:cs="Times New Roman"/>
          <w:sz w:val="32"/>
          <w:szCs w:val="32"/>
        </w:rPr>
      </w:pPr>
      <w:r>
        <w:rPr>
          <w:rFonts w:ascii="Times New Roman" w:hAnsi="Times New Roman" w:eastAsia="仿宋_GB2312" w:cs="Times New Roman"/>
          <w:sz w:val="32"/>
          <w:szCs w:val="32"/>
        </w:rPr>
        <w:t>2.对未取得危险货物道路运输许可的企业、货运车辆从事燃气运输的，要责令立即停止违法行为，对相关人员处以罚款、实施联合惩戒等；对已取得许可但不再符合许可条件的企业、货运车辆从事燃气运输的，要依法责令限期改正，情节严重的，吊销危险货物道路运输经营许可证。（</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交通</w:t>
      </w:r>
      <w:r>
        <w:rPr>
          <w:rFonts w:hint="eastAsia" w:ascii="Times New Roman" w:hAnsi="Times New Roman" w:eastAsia="仿宋_GB2312" w:cs="Times New Roman"/>
          <w:sz w:val="32"/>
          <w:szCs w:val="32"/>
          <w:lang w:eastAsia="zh-CN"/>
        </w:rPr>
        <w:t>运输局、各开发区、各街镇</w:t>
      </w:r>
      <w:r>
        <w:rPr>
          <w:rFonts w:ascii="Times New Roman" w:hAnsi="Times New Roman" w:eastAsia="仿宋_GB2312" w:cs="Times New Roman"/>
          <w:sz w:val="32"/>
          <w:szCs w:val="32"/>
        </w:rPr>
        <w:t>）</w:t>
      </w:r>
    </w:p>
    <w:p>
      <w:pPr>
        <w:widowControl/>
        <w:shd w:val="clear" w:color="auto" w:fill="FFFFFF"/>
        <w:spacing w:line="600" w:lineRule="exact"/>
        <w:ind w:firstLine="680"/>
        <w:rPr>
          <w:rFonts w:ascii="Times New Roman" w:hAnsi="Times New Roman" w:eastAsia="仿宋_GB2312" w:cs="Times New Roman"/>
          <w:sz w:val="32"/>
          <w:szCs w:val="32"/>
        </w:rPr>
      </w:pPr>
      <w:r>
        <w:rPr>
          <w:rFonts w:ascii="Times New Roman" w:hAnsi="Times New Roman" w:eastAsia="仿宋_GB2312" w:cs="Times New Roman"/>
          <w:sz w:val="32"/>
          <w:szCs w:val="32"/>
        </w:rPr>
        <w:t>3.对特种设备检验检测机构未严格按照规范要求开展燃气压力容器、压力管道定期检验检测，检验人员挂证、检验人员无证操作、检验报告弄虚作假的，要依法责令限期改正，情节严重的，吊销机构资质。（</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市场监管</w:t>
      </w:r>
      <w:r>
        <w:rPr>
          <w:rFonts w:hint="eastAsia" w:ascii="Times New Roman" w:hAnsi="Times New Roman" w:eastAsia="仿宋_GB2312" w:cs="Times New Roman"/>
          <w:sz w:val="32"/>
          <w:szCs w:val="32"/>
          <w:lang w:eastAsia="zh-CN"/>
        </w:rPr>
        <w:t>局、各开发区、各街镇</w:t>
      </w:r>
      <w:r>
        <w:rPr>
          <w:rFonts w:ascii="Times New Roman" w:hAnsi="Times New Roman" w:eastAsia="仿宋_GB2312" w:cs="Times New Roman"/>
          <w:sz w:val="32"/>
          <w:szCs w:val="32"/>
        </w:rPr>
        <w:t>）</w:t>
      </w:r>
    </w:p>
    <w:p>
      <w:pPr>
        <w:widowControl/>
        <w:shd w:val="clear" w:color="auto" w:fill="FFFFFF"/>
        <w:spacing w:line="600" w:lineRule="exact"/>
        <w:ind w:firstLine="680"/>
        <w:rPr>
          <w:rFonts w:ascii="Times New Roman" w:hAnsi="Times New Roman" w:eastAsia="楷体_GB2312" w:cs="Times New Roman"/>
          <w:kern w:val="0"/>
          <w:sz w:val="19"/>
          <w:szCs w:val="19"/>
        </w:rPr>
      </w:pPr>
      <w:r>
        <w:rPr>
          <w:rFonts w:ascii="Times New Roman" w:hAnsi="Times New Roman" w:eastAsia="楷体_GB2312" w:cs="Times New Roman"/>
          <w:kern w:val="0"/>
          <w:sz w:val="32"/>
          <w:szCs w:val="32"/>
          <w:shd w:val="clear" w:color="auto" w:fill="FFFFFF"/>
        </w:rPr>
        <w:t>（四）深入排查整治餐饮企业“问题环境”等安全风险和事故隐患</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shd w:val="clear" w:color="auto" w:fill="FFFFFF"/>
        </w:rPr>
        <w:t>1.对餐饮企业未落实消防安全责任制，未按规定组织对从业人员进行消防安全教育和培训，未制定和实施灭火、应急疏散预案，违规用气、用火、用电的，要依法责令限期改正，逾期不改正的，实施处罚。（</w:t>
      </w:r>
      <w:r>
        <w:rPr>
          <w:rFonts w:hint="eastAsia" w:ascii="Times New Roman" w:hAnsi="Times New Roman" w:eastAsia="仿宋_GB2312" w:cs="Times New Roman"/>
          <w:sz w:val="32"/>
          <w:szCs w:val="32"/>
          <w:shd w:val="clear" w:color="auto" w:fill="auto"/>
          <w:lang w:eastAsia="zh-CN"/>
        </w:rPr>
        <w:t>滨海新区消防救援支队、经开区消防救援支队、保税区消防救援支队、高新区消防救援支队、特勤消防救援支队</w:t>
      </w:r>
      <w:r>
        <w:rPr>
          <w:rFonts w:hint="eastAsia" w:ascii="Times New Roman" w:hAnsi="Times New Roman" w:eastAsia="仿宋_GB2312" w:cs="Times New Roman"/>
          <w:kern w:val="0"/>
          <w:sz w:val="32"/>
          <w:szCs w:val="32"/>
          <w:shd w:val="clear" w:color="auto" w:fill="FFFFFF"/>
          <w:lang w:eastAsia="zh-CN"/>
        </w:rPr>
        <w:t>牵头、区商务和投促局</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kern w:val="0"/>
          <w:sz w:val="32"/>
          <w:szCs w:val="32"/>
          <w:shd w:val="clear" w:color="auto" w:fill="FFFFFF"/>
          <w:lang w:eastAsia="zh-CN"/>
        </w:rPr>
        <w:t>、</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shd w:val="clear" w:color="auto" w:fill="FFFFFF"/>
        </w:rPr>
        <w:t>2.对餐饮企业在高层建筑、地下或半地下空间、公共用餐区域、大中型商店建筑内的厨房使用瓶装液化石油气、存放气瓶总重量超过100kg但未设置专用气瓶间、在用气瓶和备用气瓶未分开放置的，连接软管长度超过2米、私接“三通”或穿越墙体、门窗、顶棚和地面的，未规范安装、使用可燃气体探测器及燃气紧急切断阀的，要依法责令限期改正，逾期不改正的，责令停止使用，可以并处罚款。（</w:t>
      </w:r>
      <w:r>
        <w:rPr>
          <w:rFonts w:hint="eastAsia" w:ascii="Times New Roman" w:hAnsi="Times New Roman" w:eastAsia="仿宋_GB2312" w:cs="Times New Roman"/>
          <w:sz w:val="32"/>
          <w:szCs w:val="32"/>
          <w:shd w:val="clear" w:color="auto" w:fill="auto"/>
          <w:lang w:eastAsia="zh-CN"/>
        </w:rPr>
        <w:t>滨海新区消防救援支队、经开区消防救援支队、保税区消防救援支队、高新区消防救援支队、特勤消防救援支队</w:t>
      </w:r>
      <w:r>
        <w:rPr>
          <w:rFonts w:hint="eastAsia" w:ascii="Times New Roman" w:hAnsi="Times New Roman" w:eastAsia="仿宋_GB2312" w:cs="Times New Roman"/>
          <w:kern w:val="0"/>
          <w:sz w:val="32"/>
          <w:szCs w:val="32"/>
          <w:shd w:val="clear" w:color="auto" w:fill="FFFFFF"/>
          <w:lang w:eastAsia="zh-CN"/>
        </w:rPr>
        <w:t>牵头、</w:t>
      </w:r>
      <w:r>
        <w:rPr>
          <w:rFonts w:hint="eastAsia" w:ascii="Times New Roman" w:hAnsi="Times New Roman" w:eastAsia="仿宋_GB2312" w:cs="Times New Roman"/>
          <w:sz w:val="32"/>
          <w:szCs w:val="32"/>
          <w:shd w:val="clear" w:color="auto" w:fill="auto"/>
        </w:rPr>
        <w:t>区</w:t>
      </w:r>
      <w:r>
        <w:rPr>
          <w:rFonts w:hint="eastAsia" w:ascii="Times New Roman" w:hAnsi="Times New Roman" w:eastAsia="仿宋_GB2312" w:cs="Times New Roman"/>
          <w:sz w:val="32"/>
          <w:szCs w:val="32"/>
          <w:shd w:val="clear" w:color="auto" w:fill="auto"/>
          <w:lang w:eastAsia="zh-CN"/>
        </w:rPr>
        <w:t>商务和投促局按职责分工负责</w:t>
      </w:r>
      <w:r>
        <w:rPr>
          <w:rFonts w:hint="eastAsia" w:ascii="Times New Roman" w:hAnsi="Times New Roman" w:eastAsia="仿宋_GB2312" w:cs="Times New Roman"/>
          <w:kern w:val="0"/>
          <w:sz w:val="32"/>
          <w:szCs w:val="32"/>
          <w:shd w:val="clear" w:color="auto" w:fill="FFFFFF"/>
          <w:lang w:eastAsia="zh-CN"/>
        </w:rPr>
        <w:t>、</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shd w:val="clear" w:color="auto" w:fill="FFFFFF"/>
        </w:rPr>
        <w:t>3.有关部门单位发现餐饮企业使用禁止使用的50kg“气液双相”气瓶、可调节出口压力的调压器，对燃烧器具进行中压供气，使用不符合国家标准或假冒伪劣的液化石油气瓶、可燃气体探测器及燃气紧急切断阀、调压器、连接软管、灶具等燃气具及配件等的，要及时移送市场监管部门，由其对生产、流通企业进行溯源治理，依法处罚并追究刑事责任。（</w:t>
      </w:r>
      <w:r>
        <w:rPr>
          <w:rFonts w:hint="eastAsia" w:ascii="Times New Roman" w:hAnsi="Times New Roman" w:eastAsia="仿宋_GB2312" w:cs="Times New Roman"/>
          <w:kern w:val="0"/>
          <w:sz w:val="32"/>
          <w:szCs w:val="32"/>
          <w:shd w:val="clear" w:color="auto" w:fill="FFFFFF"/>
          <w:lang w:eastAsia="zh-CN"/>
        </w:rPr>
        <w:t>区市场监管局牵头</w:t>
      </w:r>
      <w:r>
        <w:rPr>
          <w:rFonts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kern w:val="0"/>
          <w:sz w:val="32"/>
          <w:szCs w:val="32"/>
          <w:shd w:val="clear" w:color="auto" w:fill="FFFFFF"/>
          <w:lang w:eastAsia="zh-CN"/>
        </w:rPr>
        <w:t>区商务和投促局</w:t>
      </w:r>
      <w:r>
        <w:rPr>
          <w:rFonts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公安局、</w:t>
      </w:r>
      <w:r>
        <w:rPr>
          <w:rFonts w:hint="eastAsia" w:ascii="Times New Roman" w:hAnsi="Times New Roman" w:eastAsia="仿宋_GB2312" w:cs="Times New Roman"/>
          <w:kern w:val="0"/>
          <w:sz w:val="32"/>
          <w:szCs w:val="32"/>
          <w:shd w:val="clear" w:color="auto" w:fill="FFFFFF"/>
          <w:lang w:eastAsia="zh-CN"/>
        </w:rPr>
        <w:t>区城市管理委</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kern w:val="0"/>
          <w:sz w:val="32"/>
          <w:szCs w:val="32"/>
          <w:shd w:val="clear" w:color="auto" w:fill="FFFFFF"/>
          <w:lang w:eastAsia="zh-CN"/>
        </w:rPr>
        <w:t>、</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shd w:val="clear" w:color="auto" w:fill="FFFFFF"/>
        </w:rPr>
        <w:t>4.对餐饮企业等人员密集场所未规范设置疏散通道、安全出口，疏散通道或安全出口未保持畅通、在门窗上设置了影响逃生和灭火救援的广告牌等障碍物，消防设施器材或者消防安全标志的配置设置不符合国家标准、行业标准或者未保持完好有效的，要责令改正，依法实施处罚，情节严重的，依法从严从重处罚；构成犯罪的，依法追究刑事责任。（</w:t>
      </w:r>
      <w:r>
        <w:rPr>
          <w:rFonts w:hint="eastAsia" w:ascii="Times New Roman" w:hAnsi="Times New Roman" w:eastAsia="仿宋_GB2312" w:cs="Times New Roman"/>
          <w:sz w:val="32"/>
          <w:szCs w:val="32"/>
          <w:shd w:val="clear" w:color="auto" w:fill="auto"/>
          <w:lang w:eastAsia="zh-CN"/>
        </w:rPr>
        <w:t>滨海新区消防救援支队、经开区消防救援支队、保税区消防救援支队、高新区消防救援支队、特勤消防救援支队</w:t>
      </w:r>
      <w:r>
        <w:rPr>
          <w:rFonts w:hint="eastAsia" w:ascii="Times New Roman" w:hAnsi="Times New Roman" w:eastAsia="仿宋_GB2312" w:cs="Times New Roman"/>
          <w:kern w:val="0"/>
          <w:sz w:val="32"/>
          <w:szCs w:val="32"/>
          <w:shd w:val="clear" w:color="auto" w:fill="FFFFFF"/>
          <w:lang w:eastAsia="zh-CN"/>
        </w:rPr>
        <w:t>牵头</w:t>
      </w:r>
      <w:r>
        <w:rPr>
          <w:rFonts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公安局、</w:t>
      </w:r>
      <w:r>
        <w:rPr>
          <w:rFonts w:hint="eastAsia" w:ascii="Times New Roman" w:hAnsi="Times New Roman" w:eastAsia="仿宋_GB2312" w:cs="Times New Roman"/>
          <w:kern w:val="0"/>
          <w:sz w:val="32"/>
          <w:szCs w:val="32"/>
          <w:shd w:val="clear" w:color="auto" w:fill="FFFFFF"/>
          <w:lang w:eastAsia="zh-CN"/>
        </w:rPr>
        <w:t>区城市管理委</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kern w:val="0"/>
          <w:sz w:val="32"/>
          <w:szCs w:val="32"/>
          <w:shd w:val="clear" w:color="auto" w:fill="FFFFFF"/>
          <w:lang w:eastAsia="zh-CN"/>
        </w:rPr>
        <w:t>、</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楷体_GB2312" w:cs="Times New Roman"/>
          <w:kern w:val="0"/>
          <w:sz w:val="19"/>
          <w:szCs w:val="19"/>
        </w:rPr>
      </w:pPr>
      <w:r>
        <w:rPr>
          <w:rFonts w:ascii="Times New Roman" w:hAnsi="Times New Roman" w:eastAsia="楷体_GB2312" w:cs="Times New Roman"/>
          <w:kern w:val="0"/>
          <w:sz w:val="32"/>
          <w:szCs w:val="32"/>
          <w:shd w:val="clear" w:color="auto" w:fill="FFFFFF"/>
        </w:rPr>
        <w:t>（五）深入排查整治燃气安全监管执法环节突出问题</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shd w:val="clear" w:color="auto" w:fill="FFFFFF"/>
        </w:rPr>
        <w:t>1.对未建立责任倒查机制、排查整治措施和责任不实不细不落基层、监管执法“宽松虚软”等问题加强督促检查。（</w:t>
      </w:r>
      <w:r>
        <w:rPr>
          <w:rFonts w:hint="eastAsia" w:ascii="Times New Roman" w:hAnsi="Times New Roman" w:eastAsia="仿宋_GB2312" w:cs="Times New Roman"/>
          <w:kern w:val="0"/>
          <w:sz w:val="32"/>
          <w:szCs w:val="32"/>
          <w:shd w:val="clear" w:color="auto" w:fill="FFFFFF"/>
          <w:lang w:eastAsia="zh-CN"/>
        </w:rPr>
        <w:t>区城市管理委牵头、区住房建设委、区市场监管局、区交通运输局、</w:t>
      </w:r>
      <w:r>
        <w:rPr>
          <w:rFonts w:hint="eastAsia" w:ascii="Times New Roman" w:hAnsi="Times New Roman" w:eastAsia="仿宋_GB2312" w:cs="Times New Roman"/>
          <w:sz w:val="32"/>
          <w:szCs w:val="32"/>
          <w:shd w:val="clear" w:color="auto" w:fill="auto"/>
          <w:lang w:eastAsia="zh-CN"/>
        </w:rPr>
        <w:t>滨海新区消防救援支队、经开区消防救援支队、保税区消防救援支队、高新区消防救援支队、特勤消防救援支队</w:t>
      </w:r>
      <w:r>
        <w:rPr>
          <w:rFonts w:hint="eastAsia" w:ascii="Times New Roman" w:hAnsi="Times New Roman" w:eastAsia="仿宋_GB2312" w:cs="Times New Roman"/>
          <w:kern w:val="0"/>
          <w:sz w:val="32"/>
          <w:szCs w:val="32"/>
          <w:shd w:val="clear" w:color="auto" w:fill="FFFFFF"/>
          <w:lang w:eastAsia="zh-CN"/>
        </w:rPr>
        <w:t>、区应急局、区公安局、</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shd w:val="clear" w:color="auto" w:fill="FFFFFF"/>
        </w:rPr>
        <w:t>2.对燃气经营企业及主要负责人落实安全生产主体责任不到位等问题加强监管执法。存在问题的不能只罚款，要结合城镇燃气经营许可管理，以及《燃气经营企业许可条件评估办法》，对企业是否符合许可条件进行评估，依法依规处理。（</w:t>
      </w:r>
      <w:r>
        <w:rPr>
          <w:rFonts w:hint="eastAsia" w:ascii="Times New Roman" w:hAnsi="Times New Roman" w:eastAsia="仿宋_GB2312" w:cs="Times New Roman"/>
          <w:kern w:val="0"/>
          <w:sz w:val="32"/>
          <w:szCs w:val="32"/>
          <w:shd w:val="clear" w:color="auto" w:fill="FFFFFF"/>
          <w:lang w:eastAsia="zh-CN"/>
        </w:rPr>
        <w:t>区城市管理委、</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shd w:val="clear" w:color="auto" w:fill="FFFFFF"/>
        </w:rPr>
        <w:t>3.对气瓶、燃气具及配件、可燃气体探测器及燃气紧急切断阀生产销售企业加强监管执法，切实将假冒伪劣产品清出市场。及时将执法情况公开、发挥社会监督作用，引导用户自觉选择安全产品。（</w:t>
      </w:r>
      <w:r>
        <w:rPr>
          <w:rFonts w:hint="eastAsia" w:ascii="Times New Roman" w:hAnsi="Times New Roman" w:eastAsia="仿宋_GB2312" w:cs="Times New Roman"/>
          <w:kern w:val="0"/>
          <w:sz w:val="32"/>
          <w:szCs w:val="32"/>
          <w:shd w:val="clear" w:color="auto" w:fill="FFFFFF"/>
          <w:lang w:eastAsia="zh-CN"/>
        </w:rPr>
        <w:t>区市场监管局、</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shd w:val="clear" w:color="auto" w:fill="FFFFFF"/>
        </w:rPr>
        <w:t>4.对运输企业未利用重点营运车辆联网联控系统加强燃气运输车辆和驾驶员动态监控管理，对驾驶员超速行驶、疲劳驾驶等违法违规行为等加强监管执法。（</w:t>
      </w:r>
      <w:r>
        <w:rPr>
          <w:rFonts w:hint="eastAsia" w:ascii="Times New Roman" w:hAnsi="Times New Roman" w:eastAsia="仿宋_GB2312" w:cs="Times New Roman"/>
          <w:kern w:val="0"/>
          <w:sz w:val="32"/>
          <w:szCs w:val="32"/>
          <w:shd w:val="clear" w:color="auto" w:fill="FFFFFF"/>
          <w:lang w:eastAsia="zh-CN"/>
        </w:rPr>
        <w:t>区交通运输局牵头、区公安局</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kern w:val="0"/>
          <w:sz w:val="32"/>
          <w:szCs w:val="32"/>
          <w:shd w:val="clear" w:color="auto" w:fill="FFFFFF"/>
          <w:lang w:eastAsia="zh-CN"/>
        </w:rPr>
        <w:t>、</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shd w:val="clear" w:color="auto" w:fill="FFFFFF"/>
        </w:rPr>
        <w:t>5.对非法掺混二甲醚的液化石油气生产企业，将工业丙烷、醇基燃料、生物质燃油等工业燃料产品违规售卖到餐饮企业等民用领域的生产企业加强监管执法。（</w:t>
      </w:r>
      <w:r>
        <w:rPr>
          <w:rFonts w:hint="eastAsia" w:ascii="Times New Roman" w:hAnsi="Times New Roman" w:eastAsia="仿宋_GB2312" w:cs="Times New Roman"/>
          <w:kern w:val="0"/>
          <w:sz w:val="32"/>
          <w:szCs w:val="32"/>
          <w:shd w:val="clear" w:color="auto" w:fill="FFFFFF"/>
          <w:lang w:eastAsia="zh-CN"/>
        </w:rPr>
        <w:t>区应急局、</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shd w:val="clear" w:color="auto" w:fill="FFFFFF"/>
        </w:rPr>
        <w:t>6.对餐饮企业建立安全生产管理制度，对从业人员开展瓶装液化石油气安全、消防安全常识和应急处置技能培训情况，加强督促指导，发现的相关问题线索及时移交有关监管和执法部门。（</w:t>
      </w:r>
      <w:r>
        <w:rPr>
          <w:rFonts w:hint="eastAsia" w:ascii="Times New Roman" w:hAnsi="Times New Roman" w:eastAsia="仿宋_GB2312" w:cs="Times New Roman"/>
          <w:kern w:val="0"/>
          <w:sz w:val="32"/>
          <w:szCs w:val="32"/>
          <w:shd w:val="clear" w:color="auto" w:fill="FFFFFF"/>
          <w:lang w:eastAsia="zh-CN"/>
        </w:rPr>
        <w:t>区商务和投促局、</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shd w:val="clear" w:color="auto" w:fill="FFFFFF"/>
        </w:rPr>
        <w:t>7.对“九小场所”中餐饮企业的疏散通道、安全出口畅通情况，电源火源管理方面存在的突出问题隐患，加强执法检查，督促落实整改责任。（</w:t>
      </w:r>
      <w:r>
        <w:rPr>
          <w:rFonts w:hint="eastAsia" w:ascii="Times New Roman" w:hAnsi="Times New Roman" w:eastAsia="仿宋_GB2312" w:cs="Times New Roman"/>
          <w:sz w:val="32"/>
          <w:szCs w:val="32"/>
          <w:shd w:val="clear" w:color="auto" w:fill="auto"/>
          <w:lang w:eastAsia="zh-CN"/>
        </w:rPr>
        <w:t>滨海新区消防救援支队、经开区消防救援支队、保税区消防救援支队、高新区消防救援支队、特勤消防救援支队</w:t>
      </w:r>
      <w:r>
        <w:rPr>
          <w:rFonts w:hint="eastAsia" w:ascii="Times New Roman" w:hAnsi="Times New Roman" w:eastAsia="仿宋_GB2312" w:cs="Times New Roman"/>
          <w:kern w:val="0"/>
          <w:sz w:val="32"/>
          <w:szCs w:val="32"/>
          <w:shd w:val="clear" w:color="auto" w:fill="FFFFFF"/>
          <w:lang w:eastAsia="zh-CN"/>
        </w:rPr>
        <w:t>、区公安局、</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8.督促指导学校、幼儿园、医院、养老院、福利院、酒店、民宿、农家院等单位制定燃气安全管理制度，定期开展燃气安全检查，及时整改安全隐患；督促指导用气单位定期对管理人员开展燃气安全、消防安全、应急处置技能培训。（</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教</w:t>
      </w:r>
      <w:r>
        <w:rPr>
          <w:rFonts w:hint="eastAsia" w:ascii="Times New Roman" w:hAnsi="Times New Roman" w:eastAsia="仿宋_GB2312" w:cs="Times New Roman"/>
          <w:kern w:val="0"/>
          <w:sz w:val="32"/>
          <w:szCs w:val="32"/>
          <w:shd w:val="clear" w:color="auto" w:fill="FFFFFF"/>
          <w:lang w:eastAsia="zh-CN"/>
        </w:rPr>
        <w:t>体局</w:t>
      </w:r>
      <w:r>
        <w:rPr>
          <w:rFonts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卫</w:t>
      </w:r>
      <w:r>
        <w:rPr>
          <w:rFonts w:hint="eastAsia" w:ascii="Times New Roman" w:hAnsi="Times New Roman" w:eastAsia="仿宋_GB2312" w:cs="Times New Roman"/>
          <w:kern w:val="0"/>
          <w:sz w:val="32"/>
          <w:szCs w:val="32"/>
          <w:shd w:val="clear" w:color="auto" w:fill="FFFFFF"/>
          <w:lang w:eastAsia="zh-CN"/>
        </w:rPr>
        <w:t>生</w:t>
      </w:r>
      <w:r>
        <w:rPr>
          <w:rFonts w:ascii="Times New Roman" w:hAnsi="Times New Roman" w:eastAsia="仿宋_GB2312" w:cs="Times New Roman"/>
          <w:kern w:val="0"/>
          <w:sz w:val="32"/>
          <w:szCs w:val="32"/>
          <w:shd w:val="clear" w:color="auto" w:fill="FFFFFF"/>
        </w:rPr>
        <w:t>健</w:t>
      </w:r>
      <w:r>
        <w:rPr>
          <w:rFonts w:hint="eastAsia" w:ascii="Times New Roman" w:hAnsi="Times New Roman" w:eastAsia="仿宋_GB2312" w:cs="Times New Roman"/>
          <w:kern w:val="0"/>
          <w:sz w:val="32"/>
          <w:szCs w:val="32"/>
          <w:shd w:val="clear" w:color="auto" w:fill="FFFFFF"/>
          <w:lang w:eastAsia="zh-CN"/>
        </w:rPr>
        <w:t>康</w:t>
      </w:r>
      <w:r>
        <w:rPr>
          <w:rFonts w:ascii="Times New Roman" w:hAnsi="Times New Roman" w:eastAsia="仿宋_GB2312" w:cs="Times New Roman"/>
          <w:kern w:val="0"/>
          <w:sz w:val="32"/>
          <w:szCs w:val="32"/>
          <w:shd w:val="clear" w:color="auto" w:fill="FFFFFF"/>
        </w:rPr>
        <w:t>委、</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民政局、</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文</w:t>
      </w:r>
      <w:r>
        <w:rPr>
          <w:rFonts w:hint="eastAsia" w:ascii="Times New Roman" w:hAnsi="Times New Roman" w:eastAsia="仿宋_GB2312" w:cs="Times New Roman"/>
          <w:kern w:val="0"/>
          <w:sz w:val="32"/>
          <w:szCs w:val="32"/>
          <w:shd w:val="clear" w:color="auto" w:fill="FFFFFF"/>
          <w:lang w:eastAsia="zh-CN"/>
        </w:rPr>
        <w:t>化</w:t>
      </w:r>
      <w:r>
        <w:rPr>
          <w:rFonts w:ascii="Times New Roman" w:hAnsi="Times New Roman" w:eastAsia="仿宋_GB2312" w:cs="Times New Roman"/>
          <w:kern w:val="0"/>
          <w:sz w:val="32"/>
          <w:szCs w:val="32"/>
          <w:shd w:val="clear" w:color="auto" w:fill="FFFFFF"/>
        </w:rPr>
        <w:t>旅</w:t>
      </w:r>
      <w:r>
        <w:rPr>
          <w:rFonts w:hint="eastAsia" w:ascii="Times New Roman" w:hAnsi="Times New Roman" w:eastAsia="仿宋_GB2312" w:cs="Times New Roman"/>
          <w:kern w:val="0"/>
          <w:sz w:val="32"/>
          <w:szCs w:val="32"/>
          <w:shd w:val="clear" w:color="auto" w:fill="FFFFFF"/>
          <w:lang w:eastAsia="zh-CN"/>
        </w:rPr>
        <w:t>游</w:t>
      </w:r>
      <w:r>
        <w:rPr>
          <w:rFonts w:ascii="Times New Roman" w:hAnsi="Times New Roman" w:eastAsia="仿宋_GB2312" w:cs="Times New Roman"/>
          <w:kern w:val="0"/>
          <w:sz w:val="32"/>
          <w:szCs w:val="32"/>
          <w:shd w:val="clear" w:color="auto" w:fill="FFFFFF"/>
        </w:rPr>
        <w:t>局、</w:t>
      </w:r>
      <w:r>
        <w:rPr>
          <w:rFonts w:hint="eastAsia" w:ascii="Times New Roman" w:hAnsi="Times New Roman" w:eastAsia="仿宋_GB2312" w:cs="Times New Roman"/>
          <w:kern w:val="0"/>
          <w:sz w:val="32"/>
          <w:szCs w:val="32"/>
          <w:shd w:val="clear" w:color="auto" w:fill="FFFFFF"/>
          <w:lang w:eastAsia="zh-CN"/>
        </w:rPr>
        <w:t>区商务和投促局</w:t>
      </w:r>
      <w:r>
        <w:rPr>
          <w:rFonts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sz w:val="32"/>
          <w:szCs w:val="32"/>
          <w:shd w:val="clear" w:color="auto" w:fill="auto"/>
          <w:lang w:eastAsia="zh-CN"/>
        </w:rPr>
        <w:t>滨海新区消防救援支队、经开区消防救援支队、保税区消防救援支队、高新区消防救援支队、特勤消防救援支队</w:t>
      </w:r>
      <w:r>
        <w:rPr>
          <w:rFonts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应急局、</w:t>
      </w:r>
      <w:r>
        <w:rPr>
          <w:rFonts w:hint="eastAsia" w:ascii="Times New Roman" w:hAnsi="Times New Roman" w:eastAsia="仿宋_GB2312" w:cs="Times New Roman"/>
          <w:kern w:val="0"/>
          <w:sz w:val="32"/>
          <w:szCs w:val="32"/>
          <w:shd w:val="clear" w:color="auto" w:fill="FFFFFF"/>
          <w:lang w:eastAsia="zh-CN"/>
        </w:rPr>
        <w:t>区城市管理委、</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黑体" w:cs="Times New Roman"/>
          <w:kern w:val="0"/>
          <w:sz w:val="19"/>
          <w:szCs w:val="19"/>
        </w:rPr>
      </w:pPr>
      <w:r>
        <w:rPr>
          <w:rFonts w:ascii="Times New Roman" w:hAnsi="Times New Roman" w:eastAsia="黑体" w:cs="Times New Roman"/>
          <w:kern w:val="0"/>
          <w:sz w:val="32"/>
          <w:szCs w:val="32"/>
          <w:shd w:val="clear" w:color="auto" w:fill="FFFFFF"/>
        </w:rPr>
        <w:t>三、综合施策提升本质安全水平</w:t>
      </w:r>
    </w:p>
    <w:p>
      <w:pPr>
        <w:widowControl/>
        <w:shd w:val="clear" w:color="auto" w:fill="FFFFFF"/>
        <w:spacing w:line="600" w:lineRule="exact"/>
        <w:ind w:firstLine="680"/>
        <w:rPr>
          <w:rFonts w:ascii="Times New Roman" w:hAnsi="Times New Roman" w:eastAsia="楷体_GB2312" w:cs="Times New Roman"/>
          <w:kern w:val="0"/>
          <w:sz w:val="19"/>
          <w:szCs w:val="19"/>
        </w:rPr>
      </w:pPr>
      <w:r>
        <w:rPr>
          <w:rFonts w:ascii="Times New Roman" w:hAnsi="Times New Roman" w:eastAsia="楷体_GB2312" w:cs="Times New Roman"/>
          <w:kern w:val="0"/>
          <w:sz w:val="32"/>
          <w:szCs w:val="32"/>
          <w:shd w:val="clear" w:color="auto" w:fill="FFFFFF"/>
        </w:rPr>
        <w:t>（一）推动落实企业责任、岗位责任</w:t>
      </w:r>
    </w:p>
    <w:p>
      <w:pPr>
        <w:widowControl/>
        <w:shd w:val="clear" w:color="auto" w:fill="FFFFFF"/>
        <w:spacing w:line="600" w:lineRule="exact"/>
        <w:ind w:firstLine="68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1.督促指导燃气经营企业、充装企业全面落实安全生产主体责任，建立健全安全生产规章制度、全员安全生产岗位责任制和监督落实机制，制定从主要负责人到包括管道气企业入户安检岗和瓶装液化石油气企业配送人员接装安检岗在内的一线从业人员安全生产岗位责任和安全生产重点岗位安全风险、事故隐患清单，按规定配备安全生产管理人员，常态化开展员工安全风险教育和应急处置技能培训，建立企业安全风险隐患台账清单并实行闭环管理。（</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城市管理委</w:t>
      </w:r>
      <w:r>
        <w:rPr>
          <w:rFonts w:hint="eastAsia" w:ascii="Times New Roman" w:hAnsi="Times New Roman" w:eastAsia="仿宋_GB2312" w:cs="Times New Roman"/>
          <w:kern w:val="0"/>
          <w:sz w:val="32"/>
          <w:szCs w:val="32"/>
          <w:shd w:val="clear" w:color="auto" w:fill="FFFFFF"/>
          <w:lang w:eastAsia="zh-CN"/>
        </w:rPr>
        <w:t>牵头</w:t>
      </w:r>
      <w:r>
        <w:rPr>
          <w:rFonts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kern w:val="0"/>
          <w:sz w:val="32"/>
          <w:szCs w:val="32"/>
          <w:shd w:val="clear" w:color="auto" w:fill="FFFFFF"/>
          <w:lang w:eastAsia="zh-CN"/>
        </w:rPr>
        <w:t>区市场监管局</w:t>
      </w:r>
      <w:r>
        <w:rPr>
          <w:rFonts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kern w:val="0"/>
          <w:sz w:val="32"/>
          <w:szCs w:val="32"/>
          <w:shd w:val="clear" w:color="auto" w:fill="FFFFFF"/>
          <w:lang w:eastAsia="zh-CN"/>
        </w:rPr>
        <w:t>区应急局</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kern w:val="0"/>
          <w:sz w:val="32"/>
          <w:szCs w:val="32"/>
          <w:shd w:val="clear" w:color="auto" w:fill="FFFFFF"/>
          <w:lang w:eastAsia="zh-CN"/>
        </w:rPr>
        <w:t>、</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bCs/>
          <w:sz w:val="32"/>
          <w:szCs w:val="32"/>
        </w:rPr>
        <w:t>2.指导督促瓶装液化石油气经营企业严格执行国家和本市法律、法规及标准规范，建立健全并落实全员安全生产责任制，制定并实施安全生产规章制度和操作规程，对本企业的安全生产管理，以及瓶装液化石油气充装、检验、运输、储存、销售、配送、接装、安检等全过程安全负责；切实担负起入户安全检查责任，建立健全送气服务制度，加强对送气和入户安检人员的管理，定期开展入户安全检查。</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区</w:t>
      </w:r>
      <w:r>
        <w:rPr>
          <w:rFonts w:ascii="Times New Roman" w:hAnsi="Times New Roman" w:eastAsia="仿宋_GB2312" w:cs="Times New Roman"/>
          <w:sz w:val="32"/>
          <w:szCs w:val="32"/>
          <w:shd w:val="clear" w:color="auto" w:fill="FFFFFF"/>
        </w:rPr>
        <w:t>城市管理委</w:t>
      </w:r>
      <w:r>
        <w:rPr>
          <w:rFonts w:hint="eastAsia" w:ascii="Times New Roman" w:hAnsi="Times New Roman" w:eastAsia="仿宋_GB2312" w:cs="Times New Roman"/>
          <w:sz w:val="32"/>
          <w:szCs w:val="32"/>
          <w:shd w:val="clear" w:color="auto" w:fill="FFFFFF"/>
          <w:lang w:eastAsia="zh-CN"/>
        </w:rPr>
        <w:t>牵头</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区</w:t>
      </w:r>
      <w:r>
        <w:rPr>
          <w:rFonts w:ascii="Times New Roman" w:hAnsi="Times New Roman" w:eastAsia="仿宋_GB2312" w:cs="Times New Roman"/>
          <w:sz w:val="32"/>
          <w:szCs w:val="32"/>
          <w:shd w:val="clear" w:color="auto" w:fill="FFFFFF"/>
        </w:rPr>
        <w:t>市场监管</w:t>
      </w:r>
      <w:r>
        <w:rPr>
          <w:rFonts w:hint="eastAsia" w:ascii="Times New Roman" w:hAnsi="Times New Roman" w:eastAsia="仿宋_GB2312" w:cs="Times New Roman"/>
          <w:sz w:val="32"/>
          <w:szCs w:val="32"/>
          <w:shd w:val="clear" w:color="auto" w:fill="FFFFFF"/>
          <w:lang w:eastAsia="zh-CN"/>
        </w:rPr>
        <w:t>局</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区</w:t>
      </w:r>
      <w:r>
        <w:rPr>
          <w:rFonts w:ascii="Times New Roman" w:hAnsi="Times New Roman" w:eastAsia="仿宋_GB2312" w:cs="Times New Roman"/>
          <w:sz w:val="32"/>
          <w:szCs w:val="32"/>
          <w:shd w:val="clear" w:color="auto" w:fill="FFFFFF"/>
        </w:rPr>
        <w:t>交</w:t>
      </w:r>
      <w:r>
        <w:rPr>
          <w:rFonts w:hint="eastAsia" w:ascii="Times New Roman" w:hAnsi="Times New Roman" w:eastAsia="仿宋_GB2312" w:cs="Times New Roman"/>
          <w:sz w:val="32"/>
          <w:szCs w:val="32"/>
          <w:shd w:val="clear" w:color="auto" w:fill="FFFFFF"/>
          <w:lang w:eastAsia="zh-CN"/>
        </w:rPr>
        <w:t>通</w:t>
      </w:r>
      <w:r>
        <w:rPr>
          <w:rFonts w:ascii="Times New Roman" w:hAnsi="Times New Roman" w:eastAsia="仿宋_GB2312" w:cs="Times New Roman"/>
          <w:sz w:val="32"/>
          <w:szCs w:val="32"/>
          <w:shd w:val="clear" w:color="auto" w:fill="FFFFFF"/>
        </w:rPr>
        <w:t>运</w:t>
      </w:r>
      <w:r>
        <w:rPr>
          <w:rFonts w:hint="eastAsia" w:ascii="Times New Roman" w:hAnsi="Times New Roman" w:eastAsia="仿宋_GB2312" w:cs="Times New Roman"/>
          <w:sz w:val="32"/>
          <w:szCs w:val="32"/>
          <w:shd w:val="clear" w:color="auto" w:fill="FFFFFF"/>
          <w:lang w:eastAsia="zh-CN"/>
        </w:rPr>
        <w:t>输局</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19"/>
          <w:szCs w:val="19"/>
        </w:rPr>
      </w:pPr>
      <w:r>
        <w:rPr>
          <w:rFonts w:ascii="Times New Roman" w:hAnsi="Times New Roman" w:eastAsia="仿宋_GB2312" w:cs="Times New Roman"/>
          <w:kern w:val="0"/>
          <w:sz w:val="32"/>
          <w:szCs w:val="32"/>
          <w:shd w:val="clear" w:color="auto" w:fill="FFFFFF"/>
        </w:rPr>
        <w:t>3.指导督促餐饮企业贯彻执行安全生产法律法规，落实安全生产主体责任和关键岗位安全责任。督促使用瓶装液化石油气的餐饮企业加强安全管理，落实安全防范措施。（</w:t>
      </w:r>
      <w:r>
        <w:rPr>
          <w:rFonts w:hint="eastAsia" w:ascii="Times New Roman" w:hAnsi="Times New Roman" w:eastAsia="仿宋_GB2312" w:cs="Times New Roman"/>
          <w:kern w:val="0"/>
          <w:sz w:val="32"/>
          <w:szCs w:val="32"/>
          <w:shd w:val="clear" w:color="auto" w:fill="FFFFFF"/>
          <w:lang w:eastAsia="zh-CN"/>
        </w:rPr>
        <w:t>区商务和投促局、</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（二）加快老化管道和设施改造更新</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shd w:val="clear" w:color="auto" w:fill="FFFFFF"/>
        </w:rPr>
        <w:t>1.落实专业经营单位主体出资责任，谋划城市燃气管道等老化更新改造资金合理共担机制，积极争取中央预算内投资补助，按照“尽力而为、量力而行”的原则，市、区两级财政根据财力情况积极筹措资金，将符合条件的管道和设施更新改造项目纳入地方政府专项债券支持范围。支持专业经营单位采取市场化方式，运用公司信用类债券、项目收益票据进行债券融资。（</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发展改革委</w:t>
      </w:r>
      <w:r>
        <w:rPr>
          <w:rFonts w:hint="eastAsia" w:ascii="Times New Roman" w:hAnsi="Times New Roman" w:eastAsia="仿宋_GB2312" w:cs="Times New Roman"/>
          <w:kern w:val="0"/>
          <w:sz w:val="32"/>
          <w:szCs w:val="32"/>
          <w:shd w:val="clear" w:color="auto" w:fill="FFFFFF"/>
          <w:lang w:val="en-US" w:eastAsia="zh-CN"/>
        </w:rPr>
        <w:t xml:space="preserve"> </w:t>
      </w:r>
      <w:r>
        <w:rPr>
          <w:rFonts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财政局、</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城市管理委</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kern w:val="0"/>
          <w:sz w:val="32"/>
          <w:szCs w:val="32"/>
          <w:shd w:val="clear" w:color="auto" w:fill="FFFFFF"/>
          <w:lang w:eastAsia="zh-CN"/>
        </w:rPr>
        <w:t>、</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2.统筹城市燃气管道等老化更新改造、城镇老旧小区改造等工作，严格落实《建设工程质量管理条例》要求，压实建设、勘察、设计、施工、监理五方主体责任，强化工程质量安全监管，杜绝质量安全隐患，按规定做好改造后通气、通水等关键环节安全监控，做好工程验收移交，确保燃气管线安全运行。加快更新老化和有隐患的市政管道、庭院管道、立管及厂站设施。督促指导燃气经营企业严格履行厂站新改扩项目基本建设程序，加强全过程质量安全监管。积极运用新设备、新技术、新工艺，组织开展燃气安全关键技术和设施设备科研攻关。（</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城市管理委、</w:t>
      </w:r>
      <w:r>
        <w:rPr>
          <w:rFonts w:hint="eastAsia" w:ascii="Times New Roman" w:hAnsi="Times New Roman" w:eastAsia="仿宋_GB2312" w:cs="Times New Roman"/>
          <w:sz w:val="32"/>
          <w:szCs w:val="32"/>
          <w:shd w:val="clear" w:color="auto" w:fill="auto"/>
        </w:rPr>
        <w:t>区住</w:t>
      </w:r>
      <w:r>
        <w:rPr>
          <w:rFonts w:hint="eastAsia" w:ascii="Times New Roman" w:hAnsi="Times New Roman" w:eastAsia="仿宋_GB2312" w:cs="Times New Roman"/>
          <w:sz w:val="32"/>
          <w:szCs w:val="32"/>
          <w:shd w:val="clear" w:color="auto" w:fill="auto"/>
          <w:lang w:eastAsia="zh-CN"/>
        </w:rPr>
        <w:t>房</w:t>
      </w:r>
      <w:r>
        <w:rPr>
          <w:rFonts w:hint="eastAsia" w:ascii="Times New Roman" w:hAnsi="Times New Roman" w:eastAsia="仿宋_GB2312" w:cs="Times New Roman"/>
          <w:sz w:val="32"/>
          <w:szCs w:val="32"/>
          <w:shd w:val="clear" w:color="auto" w:fill="auto"/>
        </w:rPr>
        <w:t>建</w:t>
      </w:r>
      <w:r>
        <w:rPr>
          <w:rFonts w:hint="eastAsia" w:ascii="Times New Roman" w:hAnsi="Times New Roman" w:eastAsia="仿宋_GB2312" w:cs="Times New Roman"/>
          <w:sz w:val="32"/>
          <w:szCs w:val="32"/>
          <w:shd w:val="clear" w:color="auto" w:fill="auto"/>
          <w:lang w:eastAsia="zh-CN"/>
        </w:rPr>
        <w:t>设</w:t>
      </w:r>
      <w:r>
        <w:rPr>
          <w:rFonts w:hint="eastAsia" w:ascii="Times New Roman" w:hAnsi="Times New Roman" w:eastAsia="仿宋_GB2312" w:cs="Times New Roman"/>
          <w:sz w:val="32"/>
          <w:szCs w:val="32"/>
          <w:shd w:val="clear" w:color="auto" w:fill="auto"/>
        </w:rPr>
        <w:t>委</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kern w:val="0"/>
          <w:sz w:val="32"/>
          <w:szCs w:val="32"/>
          <w:shd w:val="clear" w:color="auto" w:fill="auto"/>
          <w:lang w:eastAsia="zh-CN"/>
        </w:rPr>
        <w:t>、</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3.明确用地支持政策，城市存量用地、既有建筑调整转化用途时优先满足涉及安全的城市基础设施需要，保障燃气厂站和液化石油气供应站等用地需要。（</w:t>
      </w:r>
      <w:r>
        <w:rPr>
          <w:rFonts w:hint="eastAsia" w:ascii="Times New Roman" w:hAnsi="Times New Roman" w:eastAsia="仿宋_GB2312" w:cs="Times New Roman"/>
          <w:sz w:val="32"/>
          <w:szCs w:val="32"/>
          <w:shd w:val="clear" w:color="auto" w:fill="auto"/>
        </w:rPr>
        <w:t>市规</w:t>
      </w:r>
      <w:r>
        <w:rPr>
          <w:rFonts w:hint="eastAsia" w:ascii="Times New Roman" w:hAnsi="Times New Roman" w:eastAsia="仿宋_GB2312" w:cs="Times New Roman"/>
          <w:sz w:val="32"/>
          <w:szCs w:val="32"/>
          <w:shd w:val="clear" w:color="auto" w:fill="auto"/>
          <w:lang w:eastAsia="zh-CN"/>
        </w:rPr>
        <w:t>资</w:t>
      </w:r>
      <w:r>
        <w:rPr>
          <w:rFonts w:hint="eastAsia" w:ascii="Times New Roman" w:hAnsi="Times New Roman" w:eastAsia="仿宋_GB2312" w:cs="Times New Roman"/>
          <w:sz w:val="32"/>
          <w:szCs w:val="32"/>
          <w:shd w:val="clear" w:color="auto" w:fill="auto"/>
        </w:rPr>
        <w:t>局滨海分局</w:t>
      </w:r>
      <w:r>
        <w:rPr>
          <w:rFonts w:hint="eastAsia" w:ascii="Times New Roman" w:hAnsi="Times New Roman" w:eastAsia="仿宋_GB2312" w:cs="Times New Roman"/>
          <w:kern w:val="0"/>
          <w:sz w:val="32"/>
          <w:szCs w:val="32"/>
          <w:shd w:val="clear" w:color="auto" w:fill="auto"/>
          <w:lang w:eastAsia="zh-CN"/>
        </w:rPr>
        <w:t>、</w:t>
      </w:r>
      <w:r>
        <w:rPr>
          <w:rFonts w:hint="eastAsia" w:ascii="Times New Roman" w:hAnsi="Times New Roman" w:eastAsia="仿宋_GB2312" w:cs="Times New Roman"/>
          <w:kern w:val="0"/>
          <w:sz w:val="32"/>
          <w:szCs w:val="32"/>
          <w:shd w:val="clear" w:color="auto" w:fill="FFFFFF"/>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shd w:val="clear" w:color="auto" w:fill="FFFFFF"/>
        </w:rPr>
        <w:t>4.建立健全天然气上下游价格联动机制，合理疏导终端销售价格。规范城镇燃气工程安装收费行为。支持餐饮企业使用管道天然气。有条件的地方可推进使用液化石油气的餐饮企业“瓶改管”、“气改电”，鼓励用电。（</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发展改革委、</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城市管理委、</w:t>
      </w:r>
      <w:r>
        <w:rPr>
          <w:rFonts w:hint="eastAsia" w:ascii="Times New Roman" w:hAnsi="Times New Roman" w:eastAsia="仿宋_GB2312" w:cs="Times New Roman"/>
          <w:kern w:val="0"/>
          <w:sz w:val="32"/>
          <w:szCs w:val="32"/>
          <w:shd w:val="clear" w:color="auto" w:fill="FFFFFF"/>
          <w:lang w:val="en-US" w:eastAsia="zh-CN"/>
        </w:rPr>
        <w:t>区商务和投促局、</w:t>
      </w:r>
      <w:r>
        <w:rPr>
          <w:rFonts w:hint="eastAsia" w:ascii="Times New Roman" w:hAnsi="Times New Roman" w:eastAsia="仿宋_GB2312" w:cs="Times New Roman"/>
          <w:kern w:val="0"/>
          <w:sz w:val="32"/>
          <w:szCs w:val="32"/>
          <w:shd w:val="clear" w:color="auto" w:fill="FFFFFF"/>
          <w:lang w:eastAsia="zh-CN"/>
        </w:rPr>
        <w:t>区市场监管局</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kern w:val="0"/>
          <w:sz w:val="32"/>
          <w:szCs w:val="32"/>
          <w:shd w:val="clear" w:color="auto" w:fill="FFFFFF"/>
          <w:lang w:eastAsia="zh-CN"/>
        </w:rPr>
        <w:t>、</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（三）持续实施户内燃气设施</w:t>
      </w:r>
      <w:r>
        <w:rPr>
          <w:rFonts w:ascii="Times New Roman" w:hAnsi="Times New Roman" w:eastAsia="楷体_GB2312" w:cs="Times New Roman"/>
          <w:kern w:val="0"/>
          <w:sz w:val="32"/>
          <w:szCs w:val="32"/>
          <w:shd w:val="clear" w:color="auto" w:fill="FFFFFF"/>
        </w:rPr>
        <w:t>6个100%</w:t>
      </w:r>
      <w:r>
        <w:rPr>
          <w:rFonts w:ascii="Times New Roman" w:hAnsi="Times New Roman" w:eastAsia="楷体_GB2312" w:cs="Times New Roman"/>
          <w:kern w:val="0"/>
          <w:sz w:val="32"/>
          <w:szCs w:val="32"/>
        </w:rPr>
        <w:t>提升改造</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1.加快户内燃气设施</w:t>
      </w:r>
      <w:r>
        <w:rPr>
          <w:rFonts w:ascii="Times New Roman" w:hAnsi="Times New Roman" w:eastAsia="仿宋_GB2312" w:cs="Times New Roman"/>
          <w:kern w:val="0"/>
          <w:sz w:val="32"/>
          <w:szCs w:val="32"/>
          <w:shd w:val="clear" w:color="auto" w:fill="FFFFFF"/>
        </w:rPr>
        <w:t>6个100%</w:t>
      </w:r>
      <w:r>
        <w:rPr>
          <w:rFonts w:ascii="Times New Roman" w:hAnsi="Times New Roman" w:eastAsia="仿宋_GB2312" w:cs="Times New Roman"/>
          <w:kern w:val="0"/>
          <w:sz w:val="32"/>
          <w:szCs w:val="32"/>
        </w:rPr>
        <w:t>提升改造。坚持并完善精准预约、精准施工政企合作机制，聚焦未改造用户和重点整改用户，紧盯无人户、失联户、拒改户，深入推进提升改造攻坚。针对集成灶等改造空间狭小、改造难度大的问题，充分发挥行业专家作用，严格实施统一改造标准，加大技术支持、施工投入和作业人员专业培训，确保按时保质保量完成提升改造任务。（</w:t>
      </w:r>
      <w:r>
        <w:rPr>
          <w:rFonts w:hint="eastAsia" w:ascii="Times New Roman" w:hAnsi="Times New Roman" w:eastAsia="仿宋_GB2312" w:cs="Times New Roman"/>
          <w:kern w:val="0"/>
          <w:sz w:val="32"/>
          <w:szCs w:val="32"/>
          <w:lang w:eastAsia="zh-CN"/>
        </w:rPr>
        <w:t>区</w:t>
      </w:r>
      <w:r>
        <w:rPr>
          <w:rFonts w:ascii="Times New Roman" w:hAnsi="Times New Roman" w:eastAsia="仿宋_GB2312" w:cs="Times New Roman"/>
          <w:kern w:val="0"/>
          <w:sz w:val="32"/>
          <w:szCs w:val="32"/>
        </w:rPr>
        <w:t>城市管理委</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ascii="Times New Roman" w:hAnsi="Times New Roman" w:eastAsia="楷体" w:cs="Times New Roman"/>
          <w:kern w:val="0"/>
          <w:sz w:val="32"/>
          <w:szCs w:val="32"/>
          <w:shd w:val="clear" w:color="auto" w:fill="FFFFFF"/>
        </w:rPr>
      </w:pPr>
      <w:r>
        <w:rPr>
          <w:rFonts w:ascii="Times New Roman" w:hAnsi="Times New Roman" w:eastAsia="仿宋_GB2312" w:cs="Times New Roman"/>
          <w:kern w:val="0"/>
          <w:sz w:val="32"/>
          <w:szCs w:val="32"/>
        </w:rPr>
        <w:t>2.强化户内燃气设施</w:t>
      </w:r>
      <w:r>
        <w:rPr>
          <w:rFonts w:ascii="Times New Roman" w:hAnsi="Times New Roman" w:eastAsia="仿宋_GB2312" w:cs="Times New Roman"/>
          <w:kern w:val="0"/>
          <w:sz w:val="32"/>
          <w:szCs w:val="32"/>
          <w:shd w:val="clear" w:color="auto" w:fill="FFFFFF"/>
        </w:rPr>
        <w:t>6个100%</w:t>
      </w:r>
      <w:r>
        <w:rPr>
          <w:rFonts w:ascii="Times New Roman" w:hAnsi="Times New Roman" w:eastAsia="仿宋_GB2312" w:cs="Times New Roman"/>
          <w:kern w:val="0"/>
          <w:sz w:val="32"/>
          <w:szCs w:val="32"/>
        </w:rPr>
        <w:t>提升改造质量监管。对项目施工质量以及采购产品质量强化监督管理，压实燃气经营企业及施工单位责任，持续巩固提升改造成果。发现产品质量有问题的，要及时移送市场监管部门，由其对生产、流通企业进行溯源治理，依法处罚。（</w:t>
      </w:r>
      <w:r>
        <w:rPr>
          <w:rFonts w:hint="eastAsia" w:ascii="Times New Roman" w:hAnsi="Times New Roman" w:eastAsia="仿宋_GB2312" w:cs="Times New Roman"/>
          <w:kern w:val="0"/>
          <w:sz w:val="32"/>
          <w:szCs w:val="32"/>
          <w:lang w:eastAsia="zh-CN"/>
        </w:rPr>
        <w:t>区</w:t>
      </w:r>
      <w:r>
        <w:rPr>
          <w:rFonts w:ascii="Times New Roman" w:hAnsi="Times New Roman" w:eastAsia="仿宋_GB2312" w:cs="Times New Roman"/>
          <w:kern w:val="0"/>
          <w:sz w:val="32"/>
          <w:szCs w:val="32"/>
        </w:rPr>
        <w:t>城市管理委牵头，</w:t>
      </w:r>
      <w:r>
        <w:rPr>
          <w:rFonts w:hint="eastAsia" w:ascii="Times New Roman" w:hAnsi="Times New Roman" w:eastAsia="仿宋_GB2312" w:cs="Times New Roman"/>
          <w:kern w:val="0"/>
          <w:sz w:val="32"/>
          <w:szCs w:val="32"/>
          <w:lang w:eastAsia="zh-CN"/>
        </w:rPr>
        <w:t>区市场监管局、</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rPr>
        <w:t>、相关燃气企业）</w:t>
      </w:r>
    </w:p>
    <w:p>
      <w:pPr>
        <w:widowControl/>
        <w:shd w:val="clear" w:color="auto" w:fill="FFFFFF"/>
        <w:spacing w:line="600" w:lineRule="exact"/>
        <w:ind w:firstLine="68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shd w:val="clear" w:color="auto" w:fill="FFFFFF"/>
        </w:rPr>
        <w:t>（四）推进燃气安全监管智能化建设</w:t>
      </w:r>
    </w:p>
    <w:p>
      <w:pPr>
        <w:widowControl/>
        <w:shd w:val="clear" w:color="auto" w:fill="FFFFFF"/>
        <w:spacing w:line="600" w:lineRule="exact"/>
        <w:ind w:firstLine="680"/>
        <w:rPr>
          <w:rFonts w:ascii="Times New Roman" w:hAnsi="Times New Roman" w:eastAsia="仿宋_GB2312" w:cs="Times New Roman"/>
          <w:color w:val="FF0000"/>
          <w:kern w:val="0"/>
          <w:sz w:val="19"/>
          <w:szCs w:val="19"/>
        </w:rPr>
      </w:pPr>
      <w:r>
        <w:rPr>
          <w:rFonts w:ascii="Times New Roman" w:hAnsi="Times New Roman" w:eastAsia="仿宋_GB2312" w:cs="Times New Roman"/>
          <w:kern w:val="0"/>
          <w:sz w:val="32"/>
          <w:szCs w:val="32"/>
          <w:shd w:val="clear" w:color="auto" w:fill="FFFFFF"/>
        </w:rPr>
        <w:t>1.加大投入力度，加快推进城市生命线安全工程建设，建设完善智慧燃气平台，加强各部门资源共享，实现对管网漏损、运行安全及周边重要密闭空间等的在线监测、及时预警和应急处置。结合城市燃气管道等老化更新改造工作，加大政策和资金落实力度，市区两级财政做好资金保障工作。（</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委网信办、</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城市管理委、</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发展改革委、</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财政局、</w:t>
      </w:r>
      <w:r>
        <w:rPr>
          <w:rFonts w:hint="eastAsia" w:ascii="Times New Roman" w:hAnsi="Times New Roman" w:eastAsia="仿宋_GB2312" w:cs="Times New Roman"/>
          <w:kern w:val="0"/>
          <w:sz w:val="32"/>
          <w:szCs w:val="32"/>
          <w:shd w:val="clear" w:color="auto" w:fill="FFFFFF"/>
          <w:lang w:eastAsia="zh-CN"/>
        </w:rPr>
        <w:t>区市场监管局、</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19"/>
          <w:szCs w:val="19"/>
        </w:rPr>
      </w:pPr>
      <w:r>
        <w:rPr>
          <w:rFonts w:ascii="Times New Roman" w:hAnsi="Times New Roman" w:eastAsia="仿宋_GB2312" w:cs="Times New Roman"/>
          <w:kern w:val="0"/>
          <w:sz w:val="32"/>
          <w:szCs w:val="32"/>
          <w:shd w:val="clear" w:color="auto" w:fill="FFFFFF"/>
        </w:rPr>
        <w:t>2.提升燃气气瓶充装智能化监管水平，全面推行“一瓶一码”气瓶充装追溯赋码建档和充装自动识别，禁止对没有信息标识的气瓶违规充装，健全追溯赋码系统应用规则，通过电子标签或二维码等信息技术手段，加强气瓶的跟踪追溯管理。对实施强制性产品认证的燃气具，实施产品质量安全信息追溯管理。（</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市场监管</w:t>
      </w:r>
      <w:r>
        <w:rPr>
          <w:rFonts w:hint="eastAsia" w:ascii="Times New Roman" w:hAnsi="Times New Roman" w:eastAsia="仿宋_GB2312" w:cs="Times New Roman"/>
          <w:kern w:val="0"/>
          <w:sz w:val="32"/>
          <w:szCs w:val="32"/>
          <w:shd w:val="clear" w:color="auto" w:fill="FFFFFF"/>
          <w:lang w:eastAsia="zh-CN"/>
        </w:rPr>
        <w:t>局牵头、区城市管理委</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kern w:val="0"/>
          <w:sz w:val="32"/>
          <w:szCs w:val="32"/>
          <w:shd w:val="clear" w:color="auto" w:fill="FFFFFF"/>
          <w:lang w:eastAsia="zh-CN"/>
        </w:rPr>
        <w:t>、</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19"/>
          <w:szCs w:val="19"/>
        </w:rPr>
      </w:pPr>
      <w:r>
        <w:rPr>
          <w:rFonts w:ascii="Times New Roman" w:hAnsi="Times New Roman" w:eastAsia="仿宋_GB2312" w:cs="Times New Roman"/>
          <w:kern w:val="0"/>
          <w:sz w:val="32"/>
          <w:szCs w:val="32"/>
          <w:shd w:val="clear" w:color="auto" w:fill="FFFFFF"/>
        </w:rPr>
        <w:t>3.推动燃气经营企业建立液化石油气配送信息系统，落实瓶装液化石油气销售实名制制度，</w:t>
      </w:r>
      <w:r>
        <w:rPr>
          <w:rFonts w:ascii="Times New Roman" w:hAnsi="Times New Roman" w:eastAsia="仿宋_GB2312" w:cs="Times New Roman"/>
          <w:bCs/>
          <w:kern w:val="0"/>
          <w:sz w:val="32"/>
          <w:szCs w:val="32"/>
        </w:rPr>
        <w:t>对购气人身份证或营业执照和销售气瓶编号、购气时间、用气地点及负责配送、安检人员姓名等信息进行登记，并及时录入企业信息化管理平台，实现瓶装液化石油气充装、检验、运输、储存、销售、配送、接装、安全检查等全过程跟踪管理，</w:t>
      </w:r>
      <w:r>
        <w:rPr>
          <w:rFonts w:ascii="Times New Roman" w:hAnsi="Times New Roman" w:eastAsia="仿宋_GB2312" w:cs="Times New Roman"/>
          <w:kern w:val="0"/>
          <w:sz w:val="32"/>
          <w:szCs w:val="32"/>
          <w:shd w:val="clear" w:color="auto" w:fill="FFFFFF"/>
        </w:rPr>
        <w:t>对从事送气服务的人员实行企业合同制管理，确保一线人员稳定</w:t>
      </w:r>
      <w:r>
        <w:rPr>
          <w:rFonts w:ascii="Times New Roman" w:hAnsi="Times New Roman" w:eastAsia="仿宋_GB2312" w:cs="Times New Roman"/>
          <w:bCs/>
          <w:kern w:val="0"/>
          <w:sz w:val="32"/>
          <w:szCs w:val="32"/>
        </w:rPr>
        <w:t>。</w:t>
      </w:r>
      <w:r>
        <w:rPr>
          <w:rFonts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kern w:val="0"/>
          <w:sz w:val="32"/>
          <w:szCs w:val="32"/>
          <w:shd w:val="clear" w:color="auto" w:fill="FFFFFF"/>
          <w:lang w:eastAsia="zh-CN"/>
        </w:rPr>
        <w:t>区城市管理委、</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（五）完善管理制度</w:t>
      </w:r>
    </w:p>
    <w:p>
      <w:pPr>
        <w:widowControl/>
        <w:shd w:val="clear" w:color="auto" w:fill="FFFFFF"/>
        <w:spacing w:line="600" w:lineRule="exact"/>
        <w:ind w:firstLine="680"/>
        <w:rPr>
          <w:rFonts w:ascii="Times New Roman" w:hAnsi="Times New Roman" w:eastAsia="仿宋_GB2312" w:cs="Times New Roman"/>
          <w:kern w:val="0"/>
          <w:sz w:val="19"/>
          <w:szCs w:val="19"/>
        </w:rPr>
      </w:pPr>
      <w:r>
        <w:rPr>
          <w:rFonts w:ascii="Times New Roman" w:hAnsi="Times New Roman" w:eastAsia="仿宋_GB2312" w:cs="Times New Roman"/>
          <w:kern w:val="0"/>
          <w:sz w:val="32"/>
          <w:szCs w:val="32"/>
          <w:shd w:val="clear" w:color="auto" w:fill="FFFFFF"/>
        </w:rPr>
        <w:t>1.</w:t>
      </w:r>
      <w:r>
        <w:rPr>
          <w:rFonts w:hint="eastAsia" w:ascii="Times New Roman" w:hAnsi="Times New Roman" w:eastAsia="仿宋_GB2312" w:cs="Times New Roman"/>
          <w:kern w:val="0"/>
          <w:sz w:val="32"/>
          <w:szCs w:val="32"/>
          <w:shd w:val="clear" w:color="auto" w:fill="FFFFFF"/>
          <w:lang w:eastAsia="zh-CN"/>
        </w:rPr>
        <w:t>积极参与</w:t>
      </w:r>
      <w:r>
        <w:rPr>
          <w:rFonts w:ascii="Times New Roman" w:hAnsi="Times New Roman" w:eastAsia="仿宋_GB2312" w:cs="Times New Roman"/>
          <w:kern w:val="0"/>
          <w:sz w:val="32"/>
          <w:szCs w:val="32"/>
          <w:shd w:val="clear" w:color="auto" w:fill="FFFFFF"/>
        </w:rPr>
        <w:t>完善燃气经营许可管理办法等规定，积极推进换证工作，严格准入条件，规范事中事后监管、建立市场清出机制；对安全生产管理能力等达不到要求的企业，禁止进入或及时清出市场。（</w:t>
      </w:r>
      <w:r>
        <w:rPr>
          <w:rFonts w:hint="eastAsia" w:ascii="Times New Roman" w:hAnsi="Times New Roman" w:eastAsia="仿宋_GB2312" w:cs="Times New Roman"/>
          <w:kern w:val="0"/>
          <w:sz w:val="32"/>
          <w:szCs w:val="32"/>
          <w:shd w:val="clear" w:color="auto" w:fill="FFFFFF"/>
          <w:lang w:eastAsia="zh-CN"/>
        </w:rPr>
        <w:t>区城市管理委牵头、</w:t>
      </w:r>
      <w:r>
        <w:rPr>
          <w:rFonts w:hint="eastAsia" w:ascii="Times New Roman" w:hAnsi="Times New Roman" w:eastAsia="仿宋_GB2312" w:cs="Times New Roman"/>
          <w:kern w:val="0"/>
          <w:sz w:val="32"/>
          <w:szCs w:val="32"/>
          <w:shd w:val="clear" w:color="auto" w:fill="auto"/>
          <w:lang w:eastAsia="zh-CN"/>
        </w:rPr>
        <w:t>区政务服务办</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kern w:val="0"/>
          <w:sz w:val="32"/>
          <w:szCs w:val="32"/>
          <w:shd w:val="clear" w:color="auto" w:fill="auto"/>
          <w:lang w:eastAsia="zh-CN"/>
        </w:rPr>
        <w:t>、</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19"/>
          <w:szCs w:val="19"/>
        </w:rPr>
      </w:pPr>
      <w:r>
        <w:rPr>
          <w:rFonts w:ascii="Times New Roman" w:hAnsi="Times New Roman" w:eastAsia="仿宋_GB2312" w:cs="Times New Roman"/>
          <w:kern w:val="0"/>
          <w:sz w:val="32"/>
          <w:szCs w:val="32"/>
          <w:shd w:val="clear" w:color="auto" w:fill="FFFFFF"/>
        </w:rPr>
        <w:t>2.严格执行气瓶充装许可管理等规定，由市级市场监管主管部门核发气瓶充装许可证，严格城镇燃气充装市场准入条件，规范事中事后监管，建立市场清出机制。（</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市场监管</w:t>
      </w:r>
      <w:r>
        <w:rPr>
          <w:rFonts w:hint="eastAsia" w:ascii="Times New Roman" w:hAnsi="Times New Roman" w:eastAsia="仿宋_GB2312" w:cs="Times New Roman"/>
          <w:kern w:val="0"/>
          <w:sz w:val="32"/>
          <w:szCs w:val="32"/>
          <w:shd w:val="clear" w:color="auto" w:fill="FFFFFF"/>
          <w:lang w:eastAsia="zh-CN"/>
        </w:rPr>
        <w:t>局、</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tabs>
          <w:tab w:val="left" w:pos="828"/>
        </w:tabs>
        <w:spacing w:line="600" w:lineRule="exact"/>
        <w:ind w:firstLine="64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3.认真落实对涉及公共安全等特殊领域依法依规加强监管的要求，完善燃气具及配件市场监管规定。按国家要求，对商用燃气灶、连接软管、调压器、可燃气体探测器及燃气紧急切断阀等燃气具纳入强制性产品认证目录后，依法查处认证违法行为。建立对气瓶、燃气具等产品质量定期抽查机制，发现存在质量安全隐患的及时清出市场，对相关企业依法实施联合惩戒，定期通报一批、重罚一批、停产整顿一批。（</w:t>
      </w:r>
      <w:r>
        <w:rPr>
          <w:rFonts w:hint="eastAsia" w:ascii="Times New Roman" w:hAnsi="Times New Roman" w:eastAsia="仿宋_GB2312" w:cs="Times New Roman"/>
          <w:kern w:val="0"/>
          <w:sz w:val="32"/>
          <w:szCs w:val="32"/>
          <w:shd w:val="clear" w:color="auto" w:fill="FFFFFF"/>
          <w:lang w:eastAsia="zh-CN"/>
        </w:rPr>
        <w:t>区市场监管局、</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（六）完善有关法规标准</w:t>
      </w:r>
    </w:p>
    <w:p>
      <w:pPr>
        <w:widowControl/>
        <w:shd w:val="clear" w:color="auto" w:fill="FFFFFF"/>
        <w:spacing w:line="600" w:lineRule="exact"/>
        <w:ind w:firstLine="680"/>
        <w:rPr>
          <w:rFonts w:ascii="Times New Roman" w:hAnsi="Times New Roman" w:eastAsia="仿宋_GB2312" w:cs="Times New Roman"/>
          <w:kern w:val="0"/>
          <w:sz w:val="19"/>
          <w:szCs w:val="19"/>
        </w:rPr>
      </w:pPr>
      <w:r>
        <w:rPr>
          <w:rFonts w:ascii="Times New Roman" w:hAnsi="Times New Roman" w:eastAsia="仿宋_GB2312" w:cs="Times New Roman"/>
          <w:kern w:val="0"/>
          <w:sz w:val="32"/>
          <w:szCs w:val="32"/>
          <w:shd w:val="clear" w:color="auto" w:fill="FFFFFF"/>
        </w:rPr>
        <w:t>1.积极参与国家修订城镇燃气管理相关法规标准，进一步明确和细化燃气安全监管规定，压实各方责任，切实解决第三方施工破坏、违规占压等突出问题，规范城镇燃气行业秩序。积极参与国家对城镇燃气相关标准规范的修订，及时落实新版燃气设施运行、维护和抢修安全技术标准，结合</w:t>
      </w:r>
      <w:r>
        <w:rPr>
          <w:rFonts w:hint="eastAsia" w:ascii="Times New Roman" w:hAnsi="Times New Roman" w:eastAsia="仿宋_GB2312" w:cs="Times New Roman"/>
          <w:kern w:val="0"/>
          <w:sz w:val="32"/>
          <w:szCs w:val="32"/>
          <w:shd w:val="clear" w:color="auto" w:fill="FFFFFF"/>
          <w:lang w:eastAsia="zh-CN"/>
        </w:rPr>
        <w:t>新区</w:t>
      </w:r>
      <w:r>
        <w:rPr>
          <w:rFonts w:ascii="Times New Roman" w:hAnsi="Times New Roman" w:eastAsia="仿宋_GB2312" w:cs="Times New Roman"/>
          <w:kern w:val="0"/>
          <w:sz w:val="32"/>
          <w:szCs w:val="32"/>
          <w:shd w:val="clear" w:color="auto" w:fill="FFFFFF"/>
        </w:rPr>
        <w:t>实际，研究出台相关制度文件，确保燃气管道和设施运行安全。（</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城市管理委</w:t>
      </w:r>
      <w:r>
        <w:rPr>
          <w:rFonts w:hint="eastAsia" w:ascii="Times New Roman" w:hAnsi="Times New Roman" w:eastAsia="仿宋_GB2312" w:cs="Times New Roman"/>
          <w:kern w:val="0"/>
          <w:sz w:val="32"/>
          <w:szCs w:val="32"/>
          <w:shd w:val="clear" w:color="auto" w:fill="FFFFFF"/>
          <w:lang w:eastAsia="zh-CN"/>
        </w:rPr>
        <w:t>牵头、</w:t>
      </w:r>
      <w:r>
        <w:rPr>
          <w:rFonts w:hint="eastAsia" w:ascii="Times New Roman" w:hAnsi="Times New Roman" w:eastAsia="仿宋_GB2312" w:cs="Times New Roman"/>
          <w:sz w:val="32"/>
          <w:szCs w:val="32"/>
          <w:shd w:val="clear" w:color="auto" w:fill="auto"/>
        </w:rPr>
        <w:t>区住</w:t>
      </w:r>
      <w:r>
        <w:rPr>
          <w:rFonts w:hint="eastAsia" w:ascii="Times New Roman" w:hAnsi="Times New Roman" w:eastAsia="仿宋_GB2312" w:cs="Times New Roman"/>
          <w:sz w:val="32"/>
          <w:szCs w:val="32"/>
          <w:shd w:val="clear" w:color="auto" w:fill="auto"/>
          <w:lang w:eastAsia="zh-CN"/>
        </w:rPr>
        <w:t>房</w:t>
      </w:r>
      <w:r>
        <w:rPr>
          <w:rFonts w:hint="eastAsia" w:ascii="Times New Roman" w:hAnsi="Times New Roman" w:eastAsia="仿宋_GB2312" w:cs="Times New Roman"/>
          <w:sz w:val="32"/>
          <w:szCs w:val="32"/>
          <w:shd w:val="clear" w:color="auto" w:fill="auto"/>
        </w:rPr>
        <w:t>建</w:t>
      </w:r>
      <w:r>
        <w:rPr>
          <w:rFonts w:hint="eastAsia" w:ascii="Times New Roman" w:hAnsi="Times New Roman" w:eastAsia="仿宋_GB2312" w:cs="Times New Roman"/>
          <w:sz w:val="32"/>
          <w:szCs w:val="32"/>
          <w:shd w:val="clear" w:color="auto" w:fill="auto"/>
          <w:lang w:eastAsia="zh-CN"/>
        </w:rPr>
        <w:t>设</w:t>
      </w:r>
      <w:r>
        <w:rPr>
          <w:rFonts w:hint="eastAsia" w:ascii="Times New Roman" w:hAnsi="Times New Roman" w:eastAsia="仿宋_GB2312" w:cs="Times New Roman"/>
          <w:sz w:val="32"/>
          <w:szCs w:val="32"/>
          <w:shd w:val="clear" w:color="auto" w:fill="auto"/>
        </w:rPr>
        <w:t>委</w:t>
      </w:r>
      <w:r>
        <w:rPr>
          <w:rFonts w:ascii="Times New Roman" w:hAnsi="Times New Roman" w:eastAsia="仿宋_GB2312" w:cs="Times New Roman"/>
          <w:kern w:val="0"/>
          <w:sz w:val="32"/>
          <w:szCs w:val="32"/>
          <w:shd w:val="clear" w:color="auto" w:fill="auto"/>
        </w:rPr>
        <w:t>、</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司法局</w:t>
      </w:r>
      <w:r>
        <w:rPr>
          <w:rFonts w:hint="eastAsia" w:ascii="Times New Roman" w:hAnsi="Times New Roman" w:eastAsia="仿宋_GB2312" w:cs="Times New Roman"/>
          <w:kern w:val="0"/>
          <w:sz w:val="32"/>
          <w:szCs w:val="32"/>
          <w:shd w:val="clear" w:color="auto" w:fill="FFFFFF"/>
          <w:lang w:eastAsia="zh-CN"/>
        </w:rPr>
        <w:t>、区城市管理委</w:t>
      </w:r>
      <w:r>
        <w:rPr>
          <w:rFonts w:hint="eastAsia" w:ascii="Times New Roman" w:hAnsi="Times New Roman" w:eastAsia="仿宋_GB2312" w:cs="Times New Roman"/>
          <w:sz w:val="32"/>
          <w:szCs w:val="32"/>
          <w:shd w:val="clear" w:color="auto" w:fill="auto"/>
          <w:lang w:eastAsia="zh-CN"/>
        </w:rPr>
        <w:t>按职责分工负责</w:t>
      </w:r>
      <w:r>
        <w:rPr>
          <w:rFonts w:hint="eastAsia" w:ascii="Times New Roman" w:hAnsi="Times New Roman" w:eastAsia="仿宋_GB2312" w:cs="Times New Roman"/>
          <w:kern w:val="0"/>
          <w:sz w:val="32"/>
          <w:szCs w:val="32"/>
          <w:shd w:val="clear" w:color="auto" w:fill="FFFFFF"/>
          <w:lang w:eastAsia="zh-CN"/>
        </w:rPr>
        <w:t>、</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仿宋_GB2312" w:cs="Times New Roman"/>
          <w:kern w:val="0"/>
          <w:sz w:val="19"/>
          <w:szCs w:val="19"/>
        </w:rPr>
      </w:pPr>
      <w:r>
        <w:rPr>
          <w:rFonts w:ascii="Times New Roman" w:hAnsi="Times New Roman" w:eastAsia="仿宋_GB2312" w:cs="Times New Roman"/>
          <w:kern w:val="0"/>
          <w:sz w:val="32"/>
          <w:szCs w:val="32"/>
          <w:shd w:val="clear" w:color="auto" w:fill="FFFFFF"/>
        </w:rPr>
        <w:t>2.积极参与国家对燃气特种设备相关法规的完善，及时落实对液化石油气瓶及燃气压力容器、压力管道生产、经营、使用、检验等环节安全监管要求。（</w:t>
      </w:r>
      <w:r>
        <w:rPr>
          <w:rFonts w:hint="eastAsia" w:ascii="Times New Roman" w:hAnsi="Times New Roman" w:eastAsia="仿宋_GB2312" w:cs="Times New Roman"/>
          <w:kern w:val="0"/>
          <w:sz w:val="32"/>
          <w:szCs w:val="32"/>
          <w:shd w:val="clear" w:color="auto" w:fill="FFFFFF"/>
          <w:lang w:eastAsia="zh-CN"/>
        </w:rPr>
        <w:t>区市场监管局、</w:t>
      </w:r>
      <w:r>
        <w:rPr>
          <w:rFonts w:hint="eastAsia" w:ascii="Times New Roman" w:hAnsi="Times New Roman" w:eastAsia="仿宋_GB2312" w:cs="Times New Roman"/>
          <w:sz w:val="32"/>
          <w:szCs w:val="32"/>
          <w:lang w:eastAsia="zh-CN"/>
        </w:rPr>
        <w:t>各开发区、各街镇</w:t>
      </w:r>
      <w:r>
        <w:rPr>
          <w:rFonts w:ascii="Times New Roman" w:hAnsi="Times New Roman" w:eastAsia="仿宋_GB2312" w:cs="Times New Roman"/>
          <w:kern w:val="0"/>
          <w:sz w:val="32"/>
          <w:szCs w:val="32"/>
          <w:shd w:val="clear" w:color="auto" w:fill="FFFFFF"/>
        </w:rPr>
        <w:t>）</w:t>
      </w:r>
    </w:p>
    <w:p>
      <w:pPr>
        <w:widowControl/>
        <w:shd w:val="clear" w:color="auto" w:fill="FFFFFF"/>
        <w:spacing w:line="600" w:lineRule="exact"/>
        <w:ind w:firstLine="680"/>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（七）加强宣传教育提升安全素养</w:t>
      </w:r>
    </w:p>
    <w:p>
      <w:pPr>
        <w:widowControl/>
        <w:shd w:val="clear" w:color="auto" w:fill="FFFFFF"/>
        <w:spacing w:line="600" w:lineRule="exact"/>
        <w:ind w:firstLine="680"/>
        <w:rPr>
          <w:rFonts w:ascii="Times New Roman" w:hAnsi="Times New Roman" w:eastAsia="仿宋_GB2312" w:cs="Times New Roman"/>
          <w:kern w:val="0"/>
          <w:sz w:val="19"/>
          <w:szCs w:val="19"/>
        </w:rPr>
      </w:pPr>
      <w:r>
        <w:rPr>
          <w:rFonts w:ascii="Times New Roman" w:hAnsi="Times New Roman" w:eastAsia="仿宋_GB2312" w:cs="Times New Roman"/>
          <w:kern w:val="0"/>
          <w:sz w:val="32"/>
          <w:szCs w:val="32"/>
          <w:shd w:val="clear" w:color="auto" w:fill="FFFFFF"/>
        </w:rPr>
        <w:t>1.充分利用广播电视、网络媒介、挂图、公益广告等宣传介质以及户外电子屏、广告屏、公交地铁流动广告等宣教资源，加强燃气安全宣传报道。通过制作专题节目、编制事故警示短片等各类方法手段，广泛进行燃气安全等法律法规、常识知识、案例警示等内容的宣传教育。营造良好燃气安全舆论氛围，引导广大群众自觉保护燃气设施，自觉抵制“问题气”、“问题瓶”、“问题阀”、“问题软管”，确保燃气使用环节安全。</w:t>
      </w:r>
    </w:p>
    <w:p>
      <w:pPr>
        <w:widowControl/>
        <w:shd w:val="clear" w:color="auto" w:fill="FFFFFF"/>
        <w:spacing w:line="600" w:lineRule="exact"/>
        <w:ind w:firstLine="680"/>
        <w:rPr>
          <w:rFonts w:ascii="Times New Roman" w:hAnsi="Times New Roman" w:eastAsia="仿宋_GB2312" w:cs="Times New Roman"/>
          <w:kern w:val="0"/>
          <w:sz w:val="19"/>
          <w:szCs w:val="19"/>
        </w:rPr>
      </w:pPr>
      <w:r>
        <w:rPr>
          <w:rFonts w:ascii="Times New Roman" w:hAnsi="Times New Roman" w:eastAsia="仿宋_GB2312" w:cs="Times New Roman"/>
          <w:kern w:val="0"/>
          <w:sz w:val="32"/>
          <w:szCs w:val="32"/>
          <w:shd w:val="clear" w:color="auto" w:fill="FFFFFF"/>
        </w:rPr>
        <w:t>2.持之以恒抓好安全文化建设，形成“人人讲安全、个个会应急”的社会氛围。按国家要求，将燃气安全知识纳入中小学安全教育内容。组织街道（乡镇）、社区、物业、学校等全社会各方面，久久为功，持续加强宣传教育，普及燃气安全使用和应急处置知识，提升社会公众防范和化解燃气安全风险隐患的意识和能力。按国家部署，推动高等院校恢复燃气专业设置，鼓励燃气经营企业与高等院校建立人才联合培养机制，加大燃气专业人才培养力度。</w:t>
      </w:r>
    </w:p>
    <w:p>
      <w:pPr>
        <w:widowControl/>
        <w:shd w:val="clear" w:color="auto" w:fill="FFFFFF"/>
        <w:spacing w:line="600" w:lineRule="exact"/>
        <w:ind w:firstLine="680"/>
        <w:rPr>
          <w:rFonts w:ascii="Times New Roman" w:hAnsi="Times New Roman" w:eastAsia="黑体" w:cs="Times New Roman"/>
          <w:kern w:val="0"/>
          <w:sz w:val="19"/>
          <w:szCs w:val="19"/>
        </w:rPr>
      </w:pPr>
      <w:r>
        <w:rPr>
          <w:rFonts w:ascii="Times New Roman" w:hAnsi="Times New Roman" w:eastAsia="黑体" w:cs="Times New Roman"/>
          <w:kern w:val="0"/>
          <w:sz w:val="32"/>
          <w:szCs w:val="32"/>
          <w:shd w:val="clear" w:color="auto" w:fill="FFFFFF"/>
        </w:rPr>
        <w:t>四、工作安排</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shd w:val="clear" w:color="auto" w:fill="FFFFFF"/>
        </w:rPr>
        <w:t>（一）集中攻坚阶段（2023年8月至11月）。</w:t>
      </w:r>
      <w:r>
        <w:rPr>
          <w:rFonts w:ascii="Times New Roman" w:hAnsi="Times New Roman" w:eastAsia="仿宋_GB2312" w:cs="Times New Roman"/>
          <w:kern w:val="0"/>
          <w:sz w:val="32"/>
          <w:szCs w:val="32"/>
          <w:shd w:val="clear" w:color="auto" w:fill="FFFFFF"/>
        </w:rPr>
        <w:t>在重大事故隐患排查整治2023专项行动和夏季燃气安全隐患专项排查整治的基础上，对城镇燃气全链条风险隐患深挖细查、对深层次矛盾问题“大起底”，做到全覆盖、无死角，坚决消除风险隐患。</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shd w:val="clear" w:color="auto" w:fill="FFFFFF"/>
        </w:rPr>
        <w:t>1.排查方式</w:t>
      </w:r>
      <w:r>
        <w:rPr>
          <w:rFonts w:hint="eastAsia" w:ascii="Times New Roman" w:hAnsi="Times New Roman" w:eastAsia="仿宋_GB2312" w:cs="Times New Roman"/>
          <w:kern w:val="0"/>
          <w:sz w:val="32"/>
          <w:szCs w:val="32"/>
          <w:shd w:val="clear" w:color="auto" w:fill="FFFFFF"/>
          <w:lang w:eastAsia="zh-CN"/>
        </w:rPr>
        <w:t>。</w:t>
      </w:r>
      <w:r>
        <w:rPr>
          <w:rFonts w:hint="eastAsia" w:ascii="Times New Roman" w:hAnsi="Times New Roman" w:eastAsia="仿宋_GB2312" w:cs="Times New Roman"/>
          <w:sz w:val="32"/>
          <w:szCs w:val="32"/>
        </w:rPr>
        <w:t>区城镇燃气安全专项整治行动工作</w:t>
      </w:r>
      <w:r>
        <w:rPr>
          <w:rFonts w:hint="eastAsia" w:ascii="Times New Roman" w:hAnsi="Times New Roman" w:eastAsia="仿宋_GB2312" w:cs="Times New Roman"/>
          <w:sz w:val="32"/>
          <w:szCs w:val="32"/>
          <w:lang w:eastAsia="zh-CN"/>
        </w:rPr>
        <w:t>专班</w:t>
      </w:r>
      <w:r>
        <w:rPr>
          <w:rFonts w:ascii="Times New Roman" w:hAnsi="Times New Roman" w:eastAsia="仿宋_GB2312" w:cs="Times New Roman"/>
          <w:kern w:val="0"/>
          <w:sz w:val="32"/>
          <w:szCs w:val="32"/>
          <w:shd w:val="clear" w:color="auto" w:fill="FFFFFF"/>
        </w:rPr>
        <w:t>围绕重点任务，组织城市管理、住房和城乡建设、市场监管、商务、应急管理、交通运输、公安、消防救援以及教育、文化旅游、卫生健康、民政等相关部门和街道（乡镇），协调联动开展排查整治，避免多头检查干扰企业正常经营。排查整治要组织动员专业技术人员参与，做到真正发现问题、真正整改到位，提高排查整治工作质量。要督促相关企业对照专项整治任务和要求，自查自改燃气安全风险隐患。要加强全社会共同监督，向社会公布举报电话，建立公众举报监督和核查处理机制，鼓励群众和企业员工举报身边的燃气安全风险，查实重奖。</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shd w:val="clear" w:color="auto" w:fill="FFFFFF"/>
        </w:rPr>
        <w:t>2.建立台账。各</w:t>
      </w:r>
      <w:r>
        <w:rPr>
          <w:rFonts w:hint="eastAsia" w:ascii="Times New Roman" w:hAnsi="Times New Roman" w:eastAsia="仿宋_GB2312" w:cs="Times New Roman"/>
          <w:kern w:val="0"/>
          <w:sz w:val="32"/>
          <w:szCs w:val="32"/>
          <w:shd w:val="clear" w:color="auto" w:fill="FFFFFF"/>
          <w:lang w:eastAsia="zh-CN"/>
        </w:rPr>
        <w:t>开发区、街镇、相关职能部门、燃气企业</w:t>
      </w:r>
      <w:r>
        <w:rPr>
          <w:rFonts w:ascii="Times New Roman" w:hAnsi="Times New Roman" w:eastAsia="仿宋_GB2312" w:cs="Times New Roman"/>
          <w:kern w:val="0"/>
          <w:sz w:val="32"/>
          <w:szCs w:val="32"/>
          <w:shd w:val="clear" w:color="auto" w:fill="FFFFFF"/>
        </w:rPr>
        <w:t>要建立安全隐患排查整治台账，对排查出的风险隐患实行清单管理，逐一登记在册，明确整治责任人、完成时限，限期办结、动态清零。坚持“谁检查、谁签名、谁负责”，对排查整治不深入、不细致、“走过场”，查不出问题或者查出问题整改不到位的，要启动责任倒查追究机制。</w:t>
      </w:r>
    </w:p>
    <w:p>
      <w:pPr>
        <w:widowControl/>
        <w:shd w:val="clear" w:color="auto" w:fill="FFFFFF"/>
        <w:spacing w:line="600" w:lineRule="exact"/>
        <w:ind w:firstLine="68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shd w:val="clear" w:color="auto" w:fill="FFFFFF"/>
        </w:rPr>
        <w:t>3.加快整治。对发现的安全隐患要立行立改，消除隐患。因客观原因无法立即整改到位的，要确定有效管控措施，防范风险隐患上升为安全事故；经排查无安全隐患的，也要做好记录，确保全覆盖、底数清、控风险、消隐患。</w:t>
      </w:r>
    </w:p>
    <w:p>
      <w:pPr>
        <w:widowControl/>
        <w:shd w:val="clear" w:color="auto" w:fill="FFFFFF"/>
        <w:spacing w:line="600" w:lineRule="exact"/>
        <w:ind w:firstLine="68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4.严格执法。对排查整治中发现的违法违规问题要加大打击力度，影响恶劣的要依法从严从重处罚，构成犯罪的要依法追究刑事责任。要公开曝光一批典型执法案例，强化震慑效力，形成严厉惩处违法违规行为的高压态势。</w:t>
      </w:r>
    </w:p>
    <w:p>
      <w:pPr>
        <w:widowControl/>
        <w:shd w:val="clear" w:color="auto" w:fill="FFFFFF"/>
        <w:spacing w:line="600" w:lineRule="exact"/>
        <w:ind w:firstLine="680"/>
        <w:rPr>
          <w:rFonts w:ascii="Times New Roman" w:hAnsi="Times New Roman" w:eastAsia="仿宋_GB2312" w:cs="Times New Roman"/>
          <w:kern w:val="0"/>
          <w:sz w:val="19"/>
          <w:szCs w:val="19"/>
        </w:rPr>
      </w:pPr>
      <w:r>
        <w:rPr>
          <w:rFonts w:ascii="Times New Roman" w:hAnsi="Times New Roman" w:eastAsia="楷体_GB2312" w:cs="Times New Roman"/>
          <w:kern w:val="0"/>
          <w:sz w:val="32"/>
          <w:szCs w:val="32"/>
          <w:shd w:val="clear" w:color="auto" w:fill="FFFFFF"/>
        </w:rPr>
        <w:t>（二）全面巩固提升阶段（2023年12月至2024年6月）。</w:t>
      </w:r>
      <w:r>
        <w:rPr>
          <w:rFonts w:ascii="Times New Roman" w:hAnsi="Times New Roman" w:eastAsia="仿宋_GB2312" w:cs="Times New Roman"/>
          <w:kern w:val="0"/>
          <w:sz w:val="32"/>
          <w:szCs w:val="32"/>
          <w:shd w:val="clear" w:color="auto" w:fill="FFFFFF"/>
        </w:rPr>
        <w:t>在集中攻坚的基础上，再用半年左右时间，基本建立燃气风险管控和隐患排查治理双重预防的机制，切实巩固集中攻坚成效。要盯牢风险隐患整改，全面完成排查出安全隐患的整治；要及时开展排查整治“回头看”，确保存量安全隐患逐项及时整改到位，防止久拖不改、改后反弹；要加强城镇燃气及气瓶、燃气具及配件市场治理整顿，从源头严控增量安全隐患。</w:t>
      </w:r>
    </w:p>
    <w:p>
      <w:pPr>
        <w:widowControl/>
        <w:shd w:val="clear" w:color="auto" w:fill="FFFFFF"/>
        <w:spacing w:line="600" w:lineRule="exact"/>
        <w:ind w:firstLine="680"/>
        <w:rPr>
          <w:rFonts w:ascii="Times New Roman" w:hAnsi="Times New Roman" w:eastAsia="仿宋_GB2312" w:cs="Times New Roman"/>
          <w:kern w:val="0"/>
          <w:sz w:val="19"/>
          <w:szCs w:val="19"/>
        </w:rPr>
      </w:pPr>
      <w:r>
        <w:rPr>
          <w:rFonts w:ascii="Times New Roman" w:hAnsi="Times New Roman" w:eastAsia="楷体_GB2312" w:cs="Times New Roman"/>
          <w:kern w:val="0"/>
          <w:sz w:val="32"/>
          <w:szCs w:val="32"/>
          <w:shd w:val="clear" w:color="auto" w:fill="FFFFFF"/>
        </w:rPr>
        <w:t>（三）建立长效机制阶段（2024年7月起）。</w:t>
      </w:r>
      <w:r>
        <w:rPr>
          <w:rFonts w:ascii="Times New Roman" w:hAnsi="Times New Roman" w:eastAsia="仿宋_GB2312" w:cs="Times New Roman"/>
          <w:kern w:val="0"/>
          <w:sz w:val="32"/>
          <w:szCs w:val="32"/>
          <w:shd w:val="clear" w:color="auto" w:fill="FFFFFF"/>
        </w:rPr>
        <w:t>深入剖析城镇燃气安全隐患产生的深层次原因，认真总结推广专项整治中行之有效的经验做法，加快完善相关法规和标准规范，建立严进、严管、重罚的城镇燃气市场监管机制，健全燃气安全管理体制，加强人财物等要素保障，持续提升城镇燃气本质安全水平，加强安全宣传教育提升全民安全素养，推动城镇燃气安全治理模式向事前预防转型，基本建立燃气安全管理长效机制。</w:t>
      </w:r>
    </w:p>
    <w:p>
      <w:pPr>
        <w:widowControl/>
        <w:shd w:val="clear" w:color="auto" w:fill="FFFFFF"/>
        <w:spacing w:line="600" w:lineRule="exact"/>
        <w:ind w:firstLine="680"/>
        <w:rPr>
          <w:rFonts w:ascii="Times New Roman" w:hAnsi="Times New Roman" w:eastAsia="黑体" w:cs="Times New Roman"/>
          <w:kern w:val="0"/>
          <w:sz w:val="32"/>
          <w:szCs w:val="32"/>
        </w:rPr>
      </w:pPr>
      <w:r>
        <w:rPr>
          <w:rFonts w:ascii="Times New Roman" w:hAnsi="Times New Roman" w:eastAsia="黑体" w:cs="Times New Roman"/>
          <w:kern w:val="0"/>
          <w:sz w:val="32"/>
          <w:szCs w:val="32"/>
          <w:shd w:val="clear" w:color="auto" w:fill="FFFFFF"/>
        </w:rPr>
        <w:t>五、保障措施</w:t>
      </w:r>
    </w:p>
    <w:p>
      <w:pPr>
        <w:autoSpaceDE w:val="0"/>
        <w:spacing w:line="600" w:lineRule="exact"/>
        <w:ind w:firstLine="640" w:firstLineChars="200"/>
        <w:rPr>
          <w:rFonts w:hint="eastAsia" w:ascii="Times New Roman" w:hAnsi="Times New Roman" w:eastAsia="仿宋_GB2312" w:cs="Times New Roman"/>
          <w:sz w:val="32"/>
          <w:szCs w:val="32"/>
        </w:rPr>
      </w:pPr>
      <w:r>
        <w:rPr>
          <w:rFonts w:ascii="Times New Roman" w:hAnsi="Times New Roman" w:eastAsia="楷体_GB2312" w:cs="Times New Roman"/>
          <w:kern w:val="0"/>
          <w:sz w:val="32"/>
          <w:szCs w:val="32"/>
          <w:shd w:val="clear" w:color="auto" w:fill="FFFFFF"/>
        </w:rPr>
        <w:t>（一）加强组织领导。</w:t>
      </w:r>
      <w:r>
        <w:rPr>
          <w:rFonts w:hint="eastAsia" w:ascii="仿宋_GB2312" w:hAnsi="仿宋_GB2312" w:eastAsia="仿宋_GB2312" w:cs="仿宋_GB2312"/>
          <w:sz w:val="32"/>
          <w:szCs w:val="32"/>
        </w:rPr>
        <w:t>成</w:t>
      </w:r>
      <w:r>
        <w:rPr>
          <w:rFonts w:hint="eastAsia" w:ascii="Times New Roman" w:hAnsi="Times New Roman" w:eastAsia="仿宋_GB2312" w:cs="Times New Roman"/>
          <w:sz w:val="32"/>
          <w:szCs w:val="32"/>
        </w:rPr>
        <w:t>立区城镇燃气安全专项整治行动工作</w:t>
      </w:r>
      <w:r>
        <w:rPr>
          <w:rFonts w:hint="eastAsia" w:ascii="Times New Roman" w:hAnsi="Times New Roman" w:eastAsia="仿宋_GB2312" w:cs="Times New Roman"/>
          <w:sz w:val="32"/>
          <w:szCs w:val="32"/>
          <w:lang w:eastAsia="zh-CN"/>
        </w:rPr>
        <w:t>专班</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陈波</w:t>
      </w:r>
      <w:r>
        <w:rPr>
          <w:rFonts w:hint="eastAsia" w:ascii="Times New Roman" w:hAnsi="Times New Roman" w:eastAsia="仿宋_GB2312" w:cs="Times New Roman"/>
          <w:sz w:val="32"/>
          <w:szCs w:val="32"/>
        </w:rPr>
        <w:t>同志任</w:t>
      </w:r>
      <w:r>
        <w:rPr>
          <w:rFonts w:hint="eastAsia" w:ascii="Times New Roman" w:hAnsi="Times New Roman" w:eastAsia="仿宋_GB2312" w:cs="Times New Roman"/>
          <w:sz w:val="32"/>
          <w:szCs w:val="32"/>
          <w:lang w:eastAsia="zh-CN"/>
        </w:rPr>
        <w:t>班</w:t>
      </w:r>
      <w:r>
        <w:rPr>
          <w:rFonts w:hint="eastAsia" w:ascii="Times New Roman" w:hAnsi="Times New Roman" w:eastAsia="仿宋_GB2312" w:cs="Times New Roman"/>
          <w:sz w:val="32"/>
          <w:szCs w:val="32"/>
        </w:rPr>
        <w:t>长，</w:t>
      </w:r>
      <w:r>
        <w:rPr>
          <w:rFonts w:hint="eastAsia" w:ascii="Times New Roman" w:hAnsi="Times New Roman" w:eastAsia="仿宋_GB2312" w:cs="Times New Roman"/>
          <w:sz w:val="32"/>
          <w:szCs w:val="32"/>
          <w:lang w:eastAsia="zh-CN"/>
        </w:rPr>
        <w:t>王力</w:t>
      </w:r>
      <w:r>
        <w:rPr>
          <w:rFonts w:hint="eastAsia" w:ascii="Times New Roman" w:hAnsi="Times New Roman" w:eastAsia="仿宋_GB2312" w:cs="Times New Roman"/>
          <w:sz w:val="32"/>
          <w:szCs w:val="32"/>
        </w:rPr>
        <w:t>同志任副</w:t>
      </w:r>
      <w:r>
        <w:rPr>
          <w:rFonts w:hint="eastAsia" w:ascii="Times New Roman" w:hAnsi="Times New Roman" w:eastAsia="仿宋_GB2312" w:cs="Times New Roman"/>
          <w:sz w:val="32"/>
          <w:szCs w:val="32"/>
          <w:lang w:eastAsia="zh-CN"/>
        </w:rPr>
        <w:t>班长</w:t>
      </w:r>
      <w:r>
        <w:rPr>
          <w:rFonts w:hint="eastAsia" w:ascii="Times New Roman" w:hAnsi="Times New Roman" w:eastAsia="仿宋_GB2312" w:cs="Times New Roman"/>
          <w:sz w:val="32"/>
          <w:szCs w:val="32"/>
        </w:rPr>
        <w:t>，负责</w:t>
      </w:r>
      <w:r>
        <w:rPr>
          <w:rFonts w:ascii="Times New Roman" w:hAnsi="Times New Roman" w:eastAsia="仿宋_GB2312" w:cs="Times New Roman"/>
          <w:sz w:val="32"/>
          <w:szCs w:val="32"/>
        </w:rPr>
        <w:t>及时协调解决专项整治中的重大问题，重要事项按程序请示报告</w:t>
      </w:r>
      <w:r>
        <w:rPr>
          <w:rFonts w:hint="eastAsia" w:ascii="Times New Roman" w:hAnsi="Times New Roman" w:eastAsia="仿宋_GB2312" w:cs="Times New Roman"/>
          <w:sz w:val="32"/>
          <w:szCs w:val="32"/>
        </w:rPr>
        <w:t>。成员单位有：各开发区管委会、</w:t>
      </w:r>
      <w:r>
        <w:rPr>
          <w:rFonts w:hint="eastAsia" w:ascii="Times New Roman" w:hAnsi="Times New Roman" w:eastAsia="仿宋_GB2312" w:cs="Times New Roman"/>
          <w:kern w:val="0"/>
          <w:sz w:val="32"/>
          <w:szCs w:val="32"/>
          <w:shd w:val="clear" w:color="auto" w:fill="FFFFFF"/>
          <w:lang w:eastAsia="zh-CN"/>
        </w:rPr>
        <w:t>区</w:t>
      </w:r>
      <w:r>
        <w:rPr>
          <w:rFonts w:ascii="Times New Roman" w:hAnsi="Times New Roman" w:eastAsia="仿宋_GB2312" w:cs="Times New Roman"/>
          <w:kern w:val="0"/>
          <w:sz w:val="32"/>
          <w:szCs w:val="32"/>
          <w:shd w:val="clear" w:color="auto" w:fill="FFFFFF"/>
        </w:rPr>
        <w:t>委网信办</w:t>
      </w:r>
      <w:r>
        <w:rPr>
          <w:rFonts w:hint="eastAsia" w:ascii="Times New Roman" w:hAnsi="Times New Roman" w:eastAsia="仿宋_GB2312" w:cs="Times New Roman"/>
          <w:sz w:val="32"/>
          <w:szCs w:val="32"/>
          <w:shd w:val="clear" w:color="auto" w:fill="auto"/>
          <w:lang w:eastAsia="zh-CN"/>
        </w:rPr>
        <w:t>，</w:t>
      </w:r>
      <w:r>
        <w:rPr>
          <w:rFonts w:hint="eastAsia" w:ascii="Times New Roman" w:hAnsi="Times New Roman" w:eastAsia="仿宋_GB2312" w:cs="Times New Roman"/>
          <w:sz w:val="32"/>
          <w:szCs w:val="32"/>
          <w:shd w:val="clear" w:color="auto" w:fill="auto"/>
        </w:rPr>
        <w:t>区发</w:t>
      </w:r>
      <w:r>
        <w:rPr>
          <w:rFonts w:hint="eastAsia" w:ascii="Times New Roman" w:hAnsi="Times New Roman" w:eastAsia="仿宋_GB2312" w:cs="Times New Roman"/>
          <w:sz w:val="32"/>
          <w:szCs w:val="32"/>
          <w:shd w:val="clear" w:color="auto" w:fill="auto"/>
          <w:lang w:eastAsia="zh-CN"/>
        </w:rPr>
        <w:t>展</w:t>
      </w:r>
      <w:r>
        <w:rPr>
          <w:rFonts w:hint="eastAsia" w:ascii="Times New Roman" w:hAnsi="Times New Roman" w:eastAsia="仿宋_GB2312" w:cs="Times New Roman"/>
          <w:sz w:val="32"/>
          <w:szCs w:val="32"/>
          <w:shd w:val="clear" w:color="auto" w:fill="auto"/>
        </w:rPr>
        <w:t>改</w:t>
      </w:r>
      <w:r>
        <w:rPr>
          <w:rFonts w:hint="eastAsia" w:ascii="Times New Roman" w:hAnsi="Times New Roman" w:eastAsia="仿宋_GB2312" w:cs="Times New Roman"/>
          <w:sz w:val="32"/>
          <w:szCs w:val="32"/>
          <w:shd w:val="clear" w:color="auto" w:fill="auto"/>
          <w:lang w:eastAsia="zh-CN"/>
        </w:rPr>
        <w:t>革</w:t>
      </w:r>
      <w:r>
        <w:rPr>
          <w:rFonts w:hint="eastAsia" w:ascii="Times New Roman" w:hAnsi="Times New Roman" w:eastAsia="仿宋_GB2312" w:cs="Times New Roman"/>
          <w:sz w:val="32"/>
          <w:szCs w:val="32"/>
          <w:shd w:val="clear" w:color="auto" w:fill="auto"/>
        </w:rPr>
        <w:t>委、区教体局、</w:t>
      </w:r>
      <w:r>
        <w:rPr>
          <w:rFonts w:hint="eastAsia" w:ascii="Times New Roman" w:hAnsi="Times New Roman" w:eastAsia="仿宋_GB2312" w:cs="Times New Roman"/>
          <w:sz w:val="32"/>
          <w:szCs w:val="32"/>
          <w:shd w:val="clear" w:color="auto" w:fill="auto"/>
          <w:lang w:eastAsia="zh-CN"/>
        </w:rPr>
        <w:t>区公安局、区民政局、区司法局、</w:t>
      </w:r>
      <w:r>
        <w:rPr>
          <w:rFonts w:hint="eastAsia" w:ascii="Times New Roman" w:hAnsi="Times New Roman" w:eastAsia="仿宋_GB2312" w:cs="Times New Roman"/>
          <w:sz w:val="32"/>
          <w:szCs w:val="32"/>
          <w:shd w:val="clear" w:color="auto" w:fill="auto"/>
        </w:rPr>
        <w:t>区财政局、区住</w:t>
      </w:r>
      <w:r>
        <w:rPr>
          <w:rFonts w:hint="eastAsia" w:ascii="Times New Roman" w:hAnsi="Times New Roman" w:eastAsia="仿宋_GB2312" w:cs="Times New Roman"/>
          <w:sz w:val="32"/>
          <w:szCs w:val="32"/>
          <w:shd w:val="clear" w:color="auto" w:fill="auto"/>
          <w:lang w:eastAsia="zh-CN"/>
        </w:rPr>
        <w:t>房</w:t>
      </w:r>
      <w:r>
        <w:rPr>
          <w:rFonts w:hint="eastAsia" w:ascii="Times New Roman" w:hAnsi="Times New Roman" w:eastAsia="仿宋_GB2312" w:cs="Times New Roman"/>
          <w:sz w:val="32"/>
          <w:szCs w:val="32"/>
          <w:shd w:val="clear" w:color="auto" w:fill="auto"/>
        </w:rPr>
        <w:t>建</w:t>
      </w:r>
      <w:r>
        <w:rPr>
          <w:rFonts w:hint="eastAsia" w:ascii="Times New Roman" w:hAnsi="Times New Roman" w:eastAsia="仿宋_GB2312" w:cs="Times New Roman"/>
          <w:sz w:val="32"/>
          <w:szCs w:val="32"/>
          <w:shd w:val="clear" w:color="auto" w:fill="auto"/>
          <w:lang w:eastAsia="zh-CN"/>
        </w:rPr>
        <w:t>设</w:t>
      </w:r>
      <w:r>
        <w:rPr>
          <w:rFonts w:hint="eastAsia" w:ascii="Times New Roman" w:hAnsi="Times New Roman" w:eastAsia="仿宋_GB2312" w:cs="Times New Roman"/>
          <w:sz w:val="32"/>
          <w:szCs w:val="32"/>
          <w:shd w:val="clear" w:color="auto" w:fill="auto"/>
        </w:rPr>
        <w:t>委、区</w:t>
      </w:r>
      <w:r>
        <w:rPr>
          <w:rFonts w:hint="eastAsia" w:ascii="Times New Roman" w:hAnsi="Times New Roman" w:eastAsia="仿宋_GB2312" w:cs="Times New Roman"/>
          <w:sz w:val="32"/>
          <w:szCs w:val="32"/>
          <w:shd w:val="clear" w:color="auto" w:fill="auto"/>
          <w:lang w:eastAsia="zh-CN"/>
        </w:rPr>
        <w:t>城市</w:t>
      </w:r>
      <w:r>
        <w:rPr>
          <w:rFonts w:hint="eastAsia" w:ascii="Times New Roman" w:hAnsi="Times New Roman" w:eastAsia="仿宋_GB2312" w:cs="Times New Roman"/>
          <w:sz w:val="32"/>
          <w:szCs w:val="32"/>
          <w:shd w:val="clear" w:color="auto" w:fill="auto"/>
        </w:rPr>
        <w:t>管</w:t>
      </w:r>
      <w:r>
        <w:rPr>
          <w:rFonts w:hint="eastAsia" w:ascii="Times New Roman" w:hAnsi="Times New Roman" w:eastAsia="仿宋_GB2312" w:cs="Times New Roman"/>
          <w:sz w:val="32"/>
          <w:szCs w:val="32"/>
          <w:shd w:val="clear" w:color="auto" w:fill="auto"/>
          <w:lang w:eastAsia="zh-CN"/>
        </w:rPr>
        <w:t>理</w:t>
      </w:r>
      <w:r>
        <w:rPr>
          <w:rFonts w:hint="eastAsia" w:ascii="Times New Roman" w:hAnsi="Times New Roman" w:eastAsia="仿宋_GB2312" w:cs="Times New Roman"/>
          <w:sz w:val="32"/>
          <w:szCs w:val="32"/>
          <w:shd w:val="clear" w:color="auto" w:fill="auto"/>
        </w:rPr>
        <w:t>委</w:t>
      </w:r>
      <w:r>
        <w:rPr>
          <w:rFonts w:hint="eastAsia" w:ascii="Times New Roman" w:hAnsi="Times New Roman" w:eastAsia="仿宋_GB2312" w:cs="Times New Roman"/>
          <w:sz w:val="32"/>
          <w:szCs w:val="32"/>
          <w:shd w:val="clear" w:color="auto" w:fill="auto"/>
          <w:lang w:eastAsia="zh-CN"/>
        </w:rPr>
        <w:t>、区交通运输局、区水务局、区农业农村委、</w:t>
      </w:r>
      <w:r>
        <w:rPr>
          <w:rFonts w:hint="eastAsia" w:ascii="Times New Roman" w:hAnsi="Times New Roman" w:eastAsia="仿宋_GB2312" w:cs="Times New Roman"/>
          <w:sz w:val="32"/>
          <w:szCs w:val="32"/>
          <w:shd w:val="clear" w:color="auto" w:fill="auto"/>
        </w:rPr>
        <w:t>区</w:t>
      </w:r>
      <w:r>
        <w:rPr>
          <w:rFonts w:hint="eastAsia" w:ascii="Times New Roman" w:hAnsi="Times New Roman" w:eastAsia="仿宋_GB2312" w:cs="Times New Roman"/>
          <w:sz w:val="32"/>
          <w:szCs w:val="32"/>
          <w:shd w:val="clear" w:color="auto" w:fill="auto"/>
          <w:lang w:eastAsia="zh-CN"/>
        </w:rPr>
        <w:t>商务和投促局</w:t>
      </w:r>
      <w:r>
        <w:rPr>
          <w:rFonts w:hint="eastAsia" w:ascii="Times New Roman" w:hAnsi="Times New Roman" w:eastAsia="仿宋_GB2312" w:cs="Times New Roman"/>
          <w:sz w:val="32"/>
          <w:szCs w:val="32"/>
          <w:shd w:val="clear" w:color="auto" w:fill="auto"/>
        </w:rPr>
        <w:t>、</w:t>
      </w:r>
      <w:r>
        <w:rPr>
          <w:rFonts w:hint="eastAsia" w:ascii="Times New Roman" w:hAnsi="Times New Roman" w:eastAsia="仿宋_GB2312" w:cs="Times New Roman"/>
          <w:sz w:val="32"/>
          <w:szCs w:val="32"/>
          <w:shd w:val="clear" w:color="auto" w:fill="auto"/>
          <w:lang w:eastAsia="zh-CN"/>
        </w:rPr>
        <w:t>区文化和旅游局、区</w:t>
      </w:r>
      <w:bookmarkStart w:id="0" w:name="_GoBack"/>
      <w:r>
        <w:rPr>
          <w:rFonts w:hint="eastAsia" w:ascii="Times New Roman" w:hAnsi="Times New Roman" w:eastAsia="仿宋_GB2312" w:cs="Times New Roman"/>
          <w:sz w:val="32"/>
          <w:szCs w:val="32"/>
          <w:shd w:val="clear" w:color="auto" w:fill="auto"/>
          <w:lang w:eastAsia="zh-CN"/>
        </w:rPr>
        <w:t>卫生</w:t>
      </w:r>
      <w:bookmarkEnd w:id="0"/>
      <w:r>
        <w:rPr>
          <w:rFonts w:hint="eastAsia" w:ascii="Times New Roman" w:hAnsi="Times New Roman" w:eastAsia="仿宋_GB2312" w:cs="Times New Roman"/>
          <w:sz w:val="32"/>
          <w:szCs w:val="32"/>
          <w:shd w:val="clear" w:color="auto" w:fill="auto"/>
          <w:lang w:eastAsia="zh-CN"/>
        </w:rPr>
        <w:t>健康委、</w:t>
      </w:r>
      <w:r>
        <w:rPr>
          <w:rFonts w:hint="eastAsia" w:ascii="Times New Roman" w:hAnsi="Times New Roman" w:eastAsia="仿宋_GB2312" w:cs="Times New Roman"/>
          <w:sz w:val="32"/>
          <w:szCs w:val="32"/>
          <w:shd w:val="clear" w:color="auto" w:fill="auto"/>
        </w:rPr>
        <w:t>区应急局、</w:t>
      </w:r>
      <w:r>
        <w:rPr>
          <w:rFonts w:hint="eastAsia" w:ascii="Times New Roman" w:hAnsi="Times New Roman" w:eastAsia="仿宋_GB2312" w:cs="Times New Roman"/>
          <w:sz w:val="32"/>
          <w:szCs w:val="32"/>
          <w:shd w:val="clear" w:color="auto" w:fill="auto"/>
          <w:lang w:eastAsia="zh-CN"/>
        </w:rPr>
        <w:t>区市场监管局、</w:t>
      </w:r>
      <w:r>
        <w:rPr>
          <w:rFonts w:hint="eastAsia" w:ascii="Times New Roman" w:hAnsi="Times New Roman" w:eastAsia="仿宋_GB2312" w:cs="Times New Roman"/>
          <w:kern w:val="0"/>
          <w:sz w:val="32"/>
          <w:szCs w:val="32"/>
          <w:shd w:val="clear" w:color="auto" w:fill="auto"/>
          <w:lang w:eastAsia="zh-CN"/>
        </w:rPr>
        <w:t>区政务服务办、</w:t>
      </w:r>
      <w:r>
        <w:rPr>
          <w:rFonts w:hint="eastAsia" w:ascii="Times New Roman" w:hAnsi="Times New Roman" w:eastAsia="仿宋_GB2312" w:cs="Times New Roman"/>
          <w:sz w:val="32"/>
          <w:szCs w:val="32"/>
          <w:shd w:val="clear" w:color="auto" w:fill="auto"/>
          <w:lang w:eastAsia="zh-CN"/>
        </w:rPr>
        <w:t>滨海新区消防救援支队、经开区消防救援支队、保税区消防救援支队、高新区消防救援支队、特勤消防救援支队、</w:t>
      </w:r>
      <w:r>
        <w:rPr>
          <w:rFonts w:hint="eastAsia" w:ascii="Times New Roman" w:hAnsi="Times New Roman" w:eastAsia="仿宋_GB2312" w:cs="Times New Roman"/>
          <w:sz w:val="32"/>
          <w:szCs w:val="32"/>
          <w:shd w:val="clear" w:color="auto" w:fill="auto"/>
        </w:rPr>
        <w:t>市规</w:t>
      </w:r>
      <w:r>
        <w:rPr>
          <w:rFonts w:hint="eastAsia" w:ascii="Times New Roman" w:hAnsi="Times New Roman" w:eastAsia="仿宋_GB2312" w:cs="Times New Roman"/>
          <w:sz w:val="32"/>
          <w:szCs w:val="32"/>
          <w:shd w:val="clear" w:color="auto" w:fill="auto"/>
          <w:lang w:eastAsia="zh-CN"/>
        </w:rPr>
        <w:t>资</w:t>
      </w:r>
      <w:r>
        <w:rPr>
          <w:rFonts w:hint="eastAsia" w:ascii="Times New Roman" w:hAnsi="Times New Roman" w:eastAsia="仿宋_GB2312" w:cs="Times New Roman"/>
          <w:sz w:val="32"/>
          <w:szCs w:val="32"/>
          <w:shd w:val="clear" w:color="auto" w:fill="auto"/>
        </w:rPr>
        <w:t>局滨海分局</w:t>
      </w:r>
      <w:r>
        <w:rPr>
          <w:rFonts w:hint="eastAsia" w:ascii="Times New Roman" w:hAnsi="Times New Roman" w:eastAsia="仿宋_GB2312" w:cs="Times New Roman"/>
          <w:sz w:val="32"/>
          <w:szCs w:val="32"/>
          <w:shd w:val="clear" w:color="auto" w:fill="auto"/>
          <w:lang w:eastAsia="zh-CN"/>
        </w:rPr>
        <w:t>；</w:t>
      </w:r>
      <w:r>
        <w:rPr>
          <w:rFonts w:hint="eastAsia" w:ascii="Times New Roman" w:hAnsi="Times New Roman" w:eastAsia="仿宋_GB2312" w:cs="Times New Roman"/>
          <w:sz w:val="32"/>
          <w:szCs w:val="32"/>
        </w:rPr>
        <w:t>各街道办事处、各镇人民政府。</w:t>
      </w:r>
      <w:r>
        <w:rPr>
          <w:rFonts w:ascii="Times New Roman" w:hAnsi="Times New Roman" w:eastAsia="仿宋_GB2312" w:cs="Times New Roman"/>
          <w:kern w:val="0"/>
          <w:sz w:val="32"/>
          <w:szCs w:val="32"/>
          <w:shd w:val="clear" w:color="auto" w:fill="FFFFFF"/>
        </w:rPr>
        <w:t>各成员单位要依据任务分工，制定专项方案，加强对各区排查整治工作的指导。</w:t>
      </w:r>
    </w:p>
    <w:p>
      <w:pPr>
        <w:autoSpaceDE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领导小组下设办公室，设在</w:t>
      </w:r>
      <w:r>
        <w:rPr>
          <w:rFonts w:hint="eastAsia" w:ascii="Times New Roman" w:hAnsi="Times New Roman" w:eastAsia="仿宋_GB2312" w:cs="Times New Roman"/>
          <w:sz w:val="32"/>
          <w:szCs w:val="32"/>
          <w:shd w:val="clear" w:color="auto" w:fill="auto"/>
        </w:rPr>
        <w:t>区</w:t>
      </w:r>
      <w:r>
        <w:rPr>
          <w:rFonts w:hint="eastAsia" w:ascii="Times New Roman" w:hAnsi="Times New Roman" w:eastAsia="仿宋_GB2312" w:cs="Times New Roman"/>
          <w:sz w:val="32"/>
          <w:szCs w:val="32"/>
          <w:shd w:val="clear" w:color="auto" w:fill="auto"/>
          <w:lang w:eastAsia="zh-CN"/>
        </w:rPr>
        <w:t>城市</w:t>
      </w:r>
      <w:r>
        <w:rPr>
          <w:rFonts w:hint="eastAsia" w:ascii="Times New Roman" w:hAnsi="Times New Roman" w:eastAsia="仿宋_GB2312" w:cs="Times New Roman"/>
          <w:sz w:val="32"/>
          <w:szCs w:val="32"/>
          <w:shd w:val="clear" w:color="auto" w:fill="auto"/>
        </w:rPr>
        <w:t>管</w:t>
      </w:r>
      <w:r>
        <w:rPr>
          <w:rFonts w:hint="eastAsia" w:ascii="Times New Roman" w:hAnsi="Times New Roman" w:eastAsia="仿宋_GB2312" w:cs="Times New Roman"/>
          <w:sz w:val="32"/>
          <w:szCs w:val="32"/>
          <w:shd w:val="clear" w:color="auto" w:fill="auto"/>
          <w:lang w:eastAsia="zh-CN"/>
        </w:rPr>
        <w:t>理</w:t>
      </w:r>
      <w:r>
        <w:rPr>
          <w:rFonts w:hint="eastAsia" w:ascii="Times New Roman" w:hAnsi="Times New Roman" w:eastAsia="仿宋_GB2312" w:cs="Times New Roman"/>
          <w:sz w:val="32"/>
          <w:szCs w:val="32"/>
          <w:shd w:val="clear" w:color="auto" w:fill="auto"/>
        </w:rPr>
        <w:t>委。</w:t>
      </w:r>
      <w:r>
        <w:rPr>
          <w:rFonts w:hint="eastAsia" w:ascii="Times New Roman" w:hAnsi="Times New Roman" w:eastAsia="仿宋_GB2312" w:cs="Times New Roman"/>
          <w:sz w:val="32"/>
          <w:szCs w:val="32"/>
        </w:rPr>
        <w:t>黄如兴同志任主任。负责按照</w:t>
      </w:r>
      <w:r>
        <w:rPr>
          <w:rFonts w:hint="eastAsia" w:ascii="Times New Roman" w:hAnsi="Times New Roman" w:eastAsia="仿宋_GB2312" w:cs="Times New Roman"/>
          <w:sz w:val="32"/>
          <w:szCs w:val="32"/>
          <w:lang w:eastAsia="zh-CN"/>
        </w:rPr>
        <w:t>专班</w:t>
      </w:r>
      <w:r>
        <w:rPr>
          <w:rFonts w:hint="eastAsia" w:ascii="Times New Roman" w:hAnsi="Times New Roman" w:eastAsia="仿宋_GB2312" w:cs="Times New Roman"/>
          <w:sz w:val="32"/>
          <w:szCs w:val="32"/>
        </w:rPr>
        <w:t>要求，协调推动日常整治任务落实。</w:t>
      </w:r>
    </w:p>
    <w:p>
      <w:pPr>
        <w:autoSpaceDE w:val="0"/>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开发区、各街镇</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负责履行属地燃气安全监管管理职责，组织协调所属区域</w:t>
      </w:r>
      <w:r>
        <w:rPr>
          <w:rFonts w:hint="eastAsia" w:ascii="Times New Roman" w:hAnsi="Times New Roman" w:eastAsia="仿宋_GB2312" w:cs="Times New Roman"/>
          <w:sz w:val="32"/>
          <w:szCs w:val="32"/>
          <w:lang w:eastAsia="zh-CN"/>
        </w:rPr>
        <w:t>内</w:t>
      </w:r>
      <w:r>
        <w:rPr>
          <w:rFonts w:hint="eastAsia" w:ascii="Times New Roman" w:hAnsi="Times New Roman" w:eastAsia="仿宋_GB2312" w:cs="Times New Roman"/>
          <w:sz w:val="32"/>
          <w:szCs w:val="32"/>
        </w:rPr>
        <w:t>各项整治专项工作。</w:t>
      </w:r>
    </w:p>
    <w:p>
      <w:pPr>
        <w:widowControl/>
        <w:shd w:val="clear" w:color="auto" w:fill="FFFFFF"/>
        <w:spacing w:line="600" w:lineRule="exact"/>
        <w:ind w:firstLine="680"/>
        <w:rPr>
          <w:rFonts w:ascii="Times New Roman" w:hAnsi="Times New Roman" w:eastAsia="仿宋_GB2312" w:cs="Times New Roman"/>
          <w:kern w:val="0"/>
          <w:sz w:val="19"/>
          <w:szCs w:val="19"/>
        </w:rPr>
      </w:pPr>
      <w:r>
        <w:rPr>
          <w:rFonts w:ascii="Times New Roman" w:hAnsi="Times New Roman" w:eastAsia="楷体_GB2312" w:cs="Times New Roman"/>
          <w:kern w:val="0"/>
          <w:sz w:val="32"/>
          <w:szCs w:val="32"/>
          <w:shd w:val="clear" w:color="auto" w:fill="FFFFFF"/>
        </w:rPr>
        <w:t>（二）压实属地责任。</w:t>
      </w:r>
      <w:r>
        <w:rPr>
          <w:rFonts w:ascii="Times New Roman" w:hAnsi="Times New Roman" w:eastAsia="仿宋_GB2312" w:cs="Times New Roman"/>
          <w:kern w:val="0"/>
          <w:sz w:val="32"/>
          <w:szCs w:val="32"/>
          <w:shd w:val="clear" w:color="auto" w:fill="FFFFFF"/>
        </w:rPr>
        <w:t>各</w:t>
      </w:r>
      <w:r>
        <w:rPr>
          <w:rFonts w:hint="eastAsia" w:ascii="Times New Roman" w:hAnsi="Times New Roman" w:eastAsia="仿宋_GB2312" w:cs="Times New Roman"/>
          <w:kern w:val="0"/>
          <w:sz w:val="32"/>
          <w:szCs w:val="32"/>
          <w:shd w:val="clear" w:color="auto" w:fill="FFFFFF"/>
          <w:lang w:eastAsia="zh-CN"/>
        </w:rPr>
        <w:t>开发区、各街镇、相关职能部门、各燃气企业</w:t>
      </w:r>
      <w:r>
        <w:rPr>
          <w:rFonts w:ascii="Times New Roman" w:hAnsi="Times New Roman" w:eastAsia="仿宋_GB2312" w:cs="Times New Roman"/>
          <w:kern w:val="0"/>
          <w:sz w:val="32"/>
          <w:szCs w:val="32"/>
          <w:shd w:val="clear" w:color="auto" w:fill="FFFFFF"/>
        </w:rPr>
        <w:t>主要负责人亲自部署、狠抓落实。要成立</w:t>
      </w:r>
      <w:r>
        <w:rPr>
          <w:rFonts w:hint="eastAsia" w:ascii="Times New Roman" w:hAnsi="Times New Roman" w:eastAsia="仿宋_GB2312" w:cs="Times New Roman"/>
          <w:kern w:val="0"/>
          <w:sz w:val="32"/>
          <w:szCs w:val="32"/>
          <w:shd w:val="clear" w:color="auto" w:fill="FFFFFF"/>
          <w:lang w:eastAsia="zh-CN"/>
        </w:rPr>
        <w:t>本单位</w:t>
      </w:r>
      <w:r>
        <w:rPr>
          <w:rFonts w:ascii="Times New Roman" w:hAnsi="Times New Roman" w:eastAsia="仿宋_GB2312" w:cs="Times New Roman"/>
          <w:kern w:val="0"/>
          <w:sz w:val="32"/>
          <w:szCs w:val="32"/>
          <w:shd w:val="clear" w:color="auto" w:fill="FFFFFF"/>
        </w:rPr>
        <w:t>专项整治工作专班，主要负责同志要亲自挂帅，制定专项整治方案，人员配置到位、资金保障到位、工作落实到位，确保政策措施到位、坚决防止推诿扯皮、责任悬空。要坚持“眼睛向下”，切实把燃气安全的责任和压力传导到基层末梢，夯实燃气安全管理基础。</w:t>
      </w:r>
      <w:r>
        <w:rPr>
          <w:rFonts w:ascii="Times New Roman" w:hAnsi="Times New Roman" w:eastAsia="仿宋_GB2312" w:cs="Times New Roman"/>
          <w:kern w:val="0"/>
          <w:sz w:val="32"/>
          <w:szCs w:val="32"/>
          <w:shd w:val="clear" w:color="auto" w:fill="auto"/>
        </w:rPr>
        <w:t>充实</w:t>
      </w:r>
      <w:r>
        <w:rPr>
          <w:rFonts w:hint="eastAsia" w:ascii="Times New Roman" w:hAnsi="Times New Roman" w:eastAsia="仿宋_GB2312" w:cs="Times New Roman"/>
          <w:kern w:val="0"/>
          <w:sz w:val="32"/>
          <w:szCs w:val="32"/>
          <w:shd w:val="clear" w:color="auto" w:fill="auto"/>
          <w:lang w:eastAsia="zh-CN"/>
        </w:rPr>
        <w:t>社区网格员</w:t>
      </w:r>
      <w:r>
        <w:rPr>
          <w:rFonts w:ascii="Times New Roman" w:hAnsi="Times New Roman" w:eastAsia="仿宋_GB2312" w:cs="Times New Roman"/>
          <w:kern w:val="0"/>
          <w:sz w:val="32"/>
          <w:szCs w:val="32"/>
          <w:shd w:val="clear" w:color="auto" w:fill="auto"/>
        </w:rPr>
        <w:t>基层燃气安全监管力量，推动将燃气安全监管纳入基层消防、综合安全等基层治理体系，提升</w:t>
      </w:r>
      <w:r>
        <w:rPr>
          <w:rFonts w:hint="eastAsia" w:ascii="Times New Roman" w:hAnsi="Times New Roman" w:eastAsia="仿宋_GB2312" w:cs="Times New Roman"/>
          <w:kern w:val="0"/>
          <w:sz w:val="32"/>
          <w:szCs w:val="32"/>
          <w:shd w:val="clear" w:color="auto" w:fill="auto"/>
          <w:lang w:eastAsia="zh-CN"/>
        </w:rPr>
        <w:t>属地燃气</w:t>
      </w:r>
      <w:r>
        <w:rPr>
          <w:rFonts w:ascii="Times New Roman" w:hAnsi="Times New Roman" w:eastAsia="仿宋_GB2312" w:cs="Times New Roman"/>
          <w:kern w:val="0"/>
          <w:sz w:val="32"/>
          <w:szCs w:val="32"/>
          <w:shd w:val="clear" w:color="auto" w:fill="auto"/>
        </w:rPr>
        <w:t>安全监管能力。</w:t>
      </w:r>
    </w:p>
    <w:p>
      <w:pPr>
        <w:widowControl/>
        <w:shd w:val="clear" w:color="auto" w:fill="FFFFFF"/>
        <w:spacing w:line="600" w:lineRule="exact"/>
        <w:ind w:firstLine="680"/>
        <w:rPr>
          <w:rFonts w:ascii="Times New Roman" w:hAnsi="Times New Roman" w:eastAsia="仿宋_GB2312" w:cs="Times New Roman"/>
          <w:kern w:val="0"/>
          <w:sz w:val="19"/>
          <w:szCs w:val="19"/>
        </w:rPr>
      </w:pPr>
      <w:r>
        <w:rPr>
          <w:rFonts w:ascii="Times New Roman" w:hAnsi="Times New Roman" w:eastAsia="楷体_GB2312" w:cs="Times New Roman"/>
          <w:kern w:val="0"/>
          <w:sz w:val="32"/>
          <w:szCs w:val="32"/>
          <w:shd w:val="clear" w:color="auto" w:fill="FFFFFF"/>
        </w:rPr>
        <w:t>（三）加强督促指导。</w:t>
      </w:r>
      <w:r>
        <w:rPr>
          <w:rFonts w:ascii="Times New Roman" w:hAnsi="Times New Roman" w:eastAsia="仿宋_GB2312" w:cs="Times New Roman"/>
          <w:kern w:val="0"/>
          <w:sz w:val="32"/>
          <w:szCs w:val="32"/>
          <w:shd w:val="clear" w:color="auto" w:fill="FFFFFF"/>
        </w:rPr>
        <w:t>各</w:t>
      </w:r>
      <w:r>
        <w:rPr>
          <w:rFonts w:hint="eastAsia" w:ascii="Times New Roman" w:hAnsi="Times New Roman" w:eastAsia="仿宋_GB2312" w:cs="Times New Roman"/>
          <w:kern w:val="0"/>
          <w:sz w:val="32"/>
          <w:szCs w:val="32"/>
          <w:shd w:val="clear" w:color="auto" w:fill="FFFFFF"/>
          <w:lang w:eastAsia="zh-CN"/>
        </w:rPr>
        <w:t>开发区、各街镇、相关职能部门加强专项排查整治工作的动态检查和过程监督，</w:t>
      </w:r>
      <w:r>
        <w:rPr>
          <w:rFonts w:ascii="Times New Roman" w:hAnsi="Times New Roman" w:eastAsia="仿宋_GB2312" w:cs="Times New Roman"/>
          <w:kern w:val="0"/>
          <w:sz w:val="32"/>
          <w:szCs w:val="32"/>
          <w:shd w:val="clear" w:color="auto" w:fill="FFFFFF"/>
        </w:rPr>
        <w:t>建立调度通报、督导评估、督办交办、警示建议、重点约谈等工作机制，层层压实责任，做到紧盯不放、一抓到底。对专项整治工作进展缓慢、推诿扯皮、排查不实的，要予以通报；对问题严重的，要约谈相关负责同志；对工作中失职失责的领导干部，要严肃问责。对不作为慢作为等涉嫌失职渎职的，及时将线索移交纪检监察部门，从严从重追究相关责任人的责任。市级工作专班</w:t>
      </w:r>
      <w:r>
        <w:rPr>
          <w:rFonts w:hint="eastAsia" w:ascii="Times New Roman" w:hAnsi="Times New Roman" w:eastAsia="仿宋_GB2312" w:cs="Times New Roman"/>
          <w:kern w:val="0"/>
          <w:sz w:val="32"/>
          <w:szCs w:val="32"/>
          <w:shd w:val="clear" w:color="auto" w:fill="FFFFFF"/>
          <w:lang w:eastAsia="zh-CN"/>
        </w:rPr>
        <w:t>将对</w:t>
      </w:r>
      <w:r>
        <w:rPr>
          <w:rFonts w:ascii="Times New Roman" w:hAnsi="Times New Roman" w:eastAsia="仿宋_GB2312" w:cs="Times New Roman"/>
          <w:kern w:val="0"/>
          <w:sz w:val="32"/>
          <w:szCs w:val="32"/>
          <w:shd w:val="clear" w:color="auto" w:fill="FFFFFF"/>
        </w:rPr>
        <w:t>各区专项整治工作的督促指导，</w:t>
      </w:r>
      <w:r>
        <w:rPr>
          <w:rFonts w:hint="eastAsia" w:ascii="Times New Roman" w:hAnsi="Times New Roman" w:eastAsia="仿宋_GB2312" w:cs="Times New Roman"/>
          <w:kern w:val="0"/>
          <w:sz w:val="32"/>
          <w:szCs w:val="32"/>
          <w:shd w:val="clear" w:color="auto" w:fill="FFFFFF"/>
          <w:lang w:eastAsia="zh-CN"/>
        </w:rPr>
        <w:t>并</w:t>
      </w:r>
      <w:r>
        <w:rPr>
          <w:rFonts w:ascii="Times New Roman" w:hAnsi="Times New Roman" w:eastAsia="仿宋_GB2312" w:cs="Times New Roman"/>
          <w:kern w:val="0"/>
          <w:sz w:val="32"/>
          <w:szCs w:val="32"/>
          <w:shd w:val="clear" w:color="auto" w:fill="FFFFFF"/>
        </w:rPr>
        <w:t>开展督促检查。</w:t>
      </w:r>
    </w:p>
    <w:p>
      <w:pPr>
        <w:tabs>
          <w:tab w:val="left" w:pos="828"/>
        </w:tabs>
        <w:spacing w:line="600" w:lineRule="exact"/>
        <w:ind w:firstLine="960" w:firstLineChars="300"/>
        <w:jc w:val="both"/>
        <w:rPr>
          <w:rFonts w:ascii="Times New Roman" w:hAnsi="Times New Roman" w:eastAsia="仿宋_GB2312" w:cs="Times New Roman"/>
        </w:rPr>
      </w:pPr>
      <w:r>
        <w:rPr>
          <w:rFonts w:hint="eastAsia" w:ascii="Times New Roman" w:hAnsi="Times New Roman" w:eastAsia="仿宋_GB2312" w:cs="Times New Roman"/>
          <w:kern w:val="0"/>
          <w:sz w:val="32"/>
          <w:szCs w:val="32"/>
          <w:shd w:val="clear" w:color="auto" w:fill="FFFFFF"/>
          <w:lang w:eastAsia="zh-CN"/>
        </w:rPr>
        <w:t>各单位</w:t>
      </w:r>
      <w:r>
        <w:rPr>
          <w:rFonts w:ascii="Times New Roman" w:hAnsi="Times New Roman" w:eastAsia="仿宋_GB2312" w:cs="Times New Roman"/>
          <w:kern w:val="0"/>
          <w:sz w:val="32"/>
          <w:szCs w:val="32"/>
          <w:shd w:val="clear" w:color="auto" w:fill="FFFFFF"/>
        </w:rPr>
        <w:t>于2023年</w:t>
      </w:r>
      <w:r>
        <w:rPr>
          <w:rFonts w:hint="eastAsia" w:ascii="Times New Roman" w:hAnsi="Times New Roman" w:eastAsia="仿宋_GB2312" w:cs="Times New Roman"/>
          <w:kern w:val="0"/>
          <w:sz w:val="32"/>
          <w:szCs w:val="32"/>
          <w:shd w:val="clear" w:color="auto" w:fill="FFFFFF"/>
          <w:lang w:val="en-US" w:eastAsia="zh-CN"/>
        </w:rPr>
        <w:t>9</w:t>
      </w:r>
      <w:r>
        <w:rPr>
          <w:rFonts w:ascii="Times New Roman" w:hAnsi="Times New Roman" w:eastAsia="仿宋_GB2312" w:cs="Times New Roman"/>
          <w:kern w:val="0"/>
          <w:sz w:val="32"/>
          <w:szCs w:val="32"/>
          <w:shd w:val="clear" w:color="auto" w:fill="FFFFFF"/>
        </w:rPr>
        <w:t>月</w:t>
      </w:r>
      <w:r>
        <w:rPr>
          <w:rFonts w:hint="eastAsia" w:ascii="Times New Roman" w:hAnsi="Times New Roman" w:eastAsia="仿宋_GB2312" w:cs="Times New Roman"/>
          <w:kern w:val="0"/>
          <w:sz w:val="32"/>
          <w:szCs w:val="32"/>
          <w:shd w:val="clear" w:color="auto" w:fill="FFFFFF"/>
          <w:lang w:val="en-US" w:eastAsia="zh-CN"/>
        </w:rPr>
        <w:t>11</w:t>
      </w:r>
      <w:r>
        <w:rPr>
          <w:rFonts w:ascii="Times New Roman" w:hAnsi="Times New Roman" w:eastAsia="仿宋_GB2312" w:cs="Times New Roman"/>
          <w:kern w:val="0"/>
          <w:sz w:val="32"/>
          <w:szCs w:val="32"/>
          <w:shd w:val="clear" w:color="auto" w:fill="FFFFFF"/>
        </w:rPr>
        <w:t>日前将区级专项整治工作负责人、联络员名单及本辖区实施方案报</w:t>
      </w:r>
      <w:r>
        <w:rPr>
          <w:rFonts w:hint="eastAsia" w:ascii="Times New Roman" w:hAnsi="Times New Roman" w:eastAsia="仿宋_GB2312" w:cs="Times New Roman"/>
          <w:kern w:val="0"/>
          <w:sz w:val="32"/>
          <w:szCs w:val="32"/>
          <w:shd w:val="clear" w:color="auto" w:fill="FFFFFF"/>
          <w:lang w:eastAsia="zh-CN"/>
        </w:rPr>
        <w:t>区城管委邮箱（</w:t>
      </w:r>
      <w:r>
        <w:rPr>
          <w:rFonts w:hint="eastAsia" w:ascii="Times New Roman" w:hAnsi="Times New Roman" w:eastAsia="仿宋_GB2312" w:cs="Times New Roman"/>
          <w:kern w:val="0"/>
          <w:sz w:val="32"/>
          <w:szCs w:val="32"/>
          <w:shd w:val="clear" w:color="auto" w:fill="FFFFFF"/>
          <w:lang w:val="en-US" w:eastAsia="zh-CN"/>
        </w:rPr>
        <w:t>bhcgwggsygls@tj.gov.cn</w:t>
      </w:r>
      <w:r>
        <w:rPr>
          <w:rFonts w:hint="eastAsia" w:ascii="Times New Roman" w:hAnsi="Times New Roman" w:eastAsia="仿宋_GB2312" w:cs="Times New Roman"/>
          <w:kern w:val="0"/>
          <w:sz w:val="32"/>
          <w:szCs w:val="32"/>
          <w:shd w:val="clear" w:color="auto" w:fill="FFFFFF"/>
          <w:lang w:eastAsia="zh-CN"/>
        </w:rPr>
        <w:t>）</w:t>
      </w:r>
      <w:r>
        <w:rPr>
          <w:rFonts w:ascii="Times New Roman" w:hAnsi="Times New Roman" w:eastAsia="仿宋_GB2312" w:cs="Times New Roman"/>
          <w:kern w:val="0"/>
          <w:sz w:val="32"/>
          <w:szCs w:val="32"/>
          <w:shd w:val="clear" w:color="auto" w:fill="FFFFFF"/>
        </w:rPr>
        <w:t>，自2023年</w:t>
      </w:r>
      <w:r>
        <w:rPr>
          <w:rFonts w:hint="eastAsia" w:ascii="Times New Roman" w:hAnsi="Times New Roman" w:eastAsia="仿宋_GB2312" w:cs="Times New Roman"/>
          <w:kern w:val="0"/>
          <w:sz w:val="32"/>
          <w:szCs w:val="32"/>
          <w:shd w:val="clear" w:color="auto" w:fill="FFFFFF"/>
          <w:lang w:val="en-US" w:eastAsia="zh-CN"/>
        </w:rPr>
        <w:t>9</w:t>
      </w:r>
      <w:r>
        <w:rPr>
          <w:rFonts w:ascii="Times New Roman" w:hAnsi="Times New Roman" w:eastAsia="仿宋_GB2312" w:cs="Times New Roman"/>
          <w:kern w:val="0"/>
          <w:sz w:val="32"/>
          <w:szCs w:val="32"/>
          <w:shd w:val="clear" w:color="auto" w:fill="FFFFFF"/>
        </w:rPr>
        <w:t>月起每月</w:t>
      </w:r>
      <w:r>
        <w:rPr>
          <w:rFonts w:hint="eastAsia" w:ascii="Times New Roman" w:hAnsi="Times New Roman" w:eastAsia="仿宋_GB2312" w:cs="Times New Roman"/>
          <w:kern w:val="0"/>
          <w:sz w:val="32"/>
          <w:szCs w:val="32"/>
          <w:shd w:val="clear" w:color="auto" w:fill="FFFFFF"/>
          <w:lang w:val="en-US" w:eastAsia="zh-CN"/>
        </w:rPr>
        <w:t>18</w:t>
      </w:r>
      <w:r>
        <w:rPr>
          <w:rFonts w:ascii="Times New Roman" w:hAnsi="Times New Roman" w:eastAsia="仿宋_GB2312" w:cs="Times New Roman"/>
          <w:kern w:val="0"/>
          <w:sz w:val="32"/>
          <w:szCs w:val="32"/>
          <w:shd w:val="clear" w:color="auto" w:fill="FFFFFF"/>
        </w:rPr>
        <w:t>日前报送工作进展情况</w:t>
      </w:r>
      <w:r>
        <w:rPr>
          <w:rFonts w:hint="eastAsia" w:ascii="Times New Roman" w:hAnsi="Times New Roman" w:eastAsia="仿宋_GB2312" w:cs="Times New Roman"/>
          <w:kern w:val="0"/>
          <w:sz w:val="32"/>
          <w:szCs w:val="32"/>
          <w:shd w:val="clear" w:color="auto" w:fill="FFFFFF"/>
          <w:lang w:eastAsia="zh-CN"/>
        </w:rPr>
        <w:t>，首次报送时间为</w:t>
      </w:r>
      <w:r>
        <w:rPr>
          <w:rFonts w:hint="eastAsia" w:ascii="Times New Roman" w:hAnsi="Times New Roman" w:eastAsia="仿宋_GB2312" w:cs="Times New Roman"/>
          <w:kern w:val="0"/>
          <w:sz w:val="32"/>
          <w:szCs w:val="32"/>
          <w:shd w:val="clear" w:color="auto" w:fill="FFFFFF"/>
          <w:lang w:val="en-US" w:eastAsia="zh-CN"/>
        </w:rPr>
        <w:t>9月11日</w:t>
      </w:r>
      <w:r>
        <w:rPr>
          <w:rFonts w:ascii="Times New Roman" w:hAnsi="Times New Roman" w:eastAsia="仿宋_GB2312" w:cs="Times New Roman"/>
          <w:kern w:val="0"/>
          <w:sz w:val="32"/>
          <w:szCs w:val="32"/>
          <w:shd w:val="clear" w:color="auto" w:fill="FFFFFF"/>
        </w:rPr>
        <w:t>。</w:t>
      </w:r>
    </w:p>
    <w:p>
      <w:pPr>
        <w:tabs>
          <w:tab w:val="left" w:pos="828"/>
        </w:tabs>
        <w:spacing w:line="600" w:lineRule="exact"/>
        <w:ind w:firstLine="960" w:firstLineChars="300"/>
        <w:jc w:val="both"/>
        <w:rPr>
          <w:rFonts w:ascii="Times New Roman" w:hAnsi="Times New Roman" w:eastAsia="仿宋_GB2312" w:cs="Times New Roman"/>
          <w:kern w:val="0"/>
          <w:sz w:val="32"/>
          <w:szCs w:val="32"/>
          <w:shd w:val="clear" w:color="auto" w:fill="FFFFFF"/>
        </w:rPr>
      </w:pPr>
    </w:p>
    <w:p>
      <w:pPr>
        <w:tabs>
          <w:tab w:val="left" w:pos="828"/>
        </w:tabs>
        <w:spacing w:line="600" w:lineRule="exact"/>
        <w:jc w:val="both"/>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lang w:val="en-US" w:eastAsia="zh-CN"/>
        </w:rPr>
        <w:t xml:space="preserve">   </w:t>
      </w:r>
      <w:r>
        <w:rPr>
          <w:rFonts w:hint="eastAsia" w:ascii="Times New Roman" w:hAnsi="Times New Roman" w:eastAsia="仿宋_GB2312" w:cs="Times New Roman"/>
          <w:kern w:val="0"/>
          <w:sz w:val="32"/>
          <w:szCs w:val="32"/>
          <w:shd w:val="clear" w:color="auto" w:fill="FFFFFF"/>
        </w:rPr>
        <w:t>附件滨海新区城镇燃气安全专项整治工作开展情况模版</w:t>
      </w:r>
    </w:p>
    <w:p>
      <w:pPr>
        <w:widowControl/>
        <w:shd w:val="clear" w:color="auto" w:fill="FFFFFF"/>
        <w:spacing w:line="600" w:lineRule="exact"/>
        <w:ind w:firstLine="680"/>
        <w:rPr>
          <w:rFonts w:ascii="Times New Roman" w:hAnsi="Times New Roman" w:eastAsia="仿宋_GB2312" w:cs="Times New Roman"/>
        </w:rPr>
      </w:pPr>
    </w:p>
    <w:p>
      <w:pPr>
        <w:widowControl/>
        <w:shd w:val="clear" w:color="auto" w:fill="FFFFFF"/>
        <w:spacing w:line="600" w:lineRule="exact"/>
        <w:ind w:firstLine="680"/>
        <w:rPr>
          <w:rFonts w:ascii="Times New Roman" w:hAnsi="Times New Roman" w:eastAsia="仿宋_GB2312" w:cs="Times New Roman"/>
        </w:rPr>
      </w:pPr>
    </w:p>
    <w:p>
      <w:pPr>
        <w:widowControl/>
        <w:shd w:val="clear" w:color="auto" w:fill="FFFFFF"/>
        <w:spacing w:line="600" w:lineRule="exact"/>
        <w:ind w:firstLine="68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w:t>
      </w:r>
      <w:r>
        <w:rPr>
          <w:rFonts w:hint="eastAsia" w:ascii="Times New Roman" w:hAnsi="Times New Roman" w:eastAsia="仿宋_GB2312" w:cs="Times New Roman"/>
          <w:kern w:val="0"/>
          <w:sz w:val="32"/>
          <w:szCs w:val="32"/>
          <w:shd w:val="clear" w:color="auto" w:fill="FFFFFF"/>
          <w:lang w:val="en-US" w:eastAsia="zh-CN"/>
        </w:rPr>
        <w:t xml:space="preserve">    2023年8月31日        </w:t>
      </w:r>
      <w:r>
        <w:rPr>
          <w:rFonts w:hint="eastAsia" w:ascii="Times New Roman" w:hAnsi="Times New Roman" w:eastAsia="仿宋_GB2312" w:cs="Times New Roman"/>
          <w:lang w:val="en-US" w:eastAsia="zh-CN"/>
        </w:rPr>
        <w:t xml:space="preserve"> </w:t>
      </w:r>
    </w:p>
    <w:p>
      <w:pPr>
        <w:tabs>
          <w:tab w:val="left" w:pos="1035"/>
        </w:tabs>
        <w:spacing w:line="600" w:lineRule="exact"/>
        <w:jc w:val="left"/>
        <w:rPr>
          <w:rFonts w:hint="default" w:ascii="Times New Roman" w:hAnsi="Times New Roman" w:eastAsia="仿宋_GB2312" w:cs="Times New Roman"/>
          <w:kern w:val="0"/>
          <w:sz w:val="32"/>
          <w:szCs w:val="32"/>
          <w:shd w:val="clear" w:color="auto" w:fill="FFFFFF"/>
          <w:lang w:val="en-US"/>
        </w:rPr>
      </w:pPr>
      <w:r>
        <w:rPr>
          <w:rFonts w:ascii="Times New Roman" w:hAnsi="Times New Roman" w:cs="Times New Roman"/>
          <w:szCs w:val="22"/>
        </w:rPr>
        <w:tab/>
      </w:r>
      <w:r>
        <w:rPr>
          <w:rFonts w:ascii="Times New Roman" w:hAnsi="Times New Roman" w:eastAsia="仿宋_GB2312" w:cs="Times New Roman"/>
          <w:kern w:val="0"/>
          <w:sz w:val="32"/>
          <w:szCs w:val="32"/>
          <w:shd w:val="clear" w:color="auto" w:fill="FFFFFF"/>
        </w:rPr>
        <w:t>联系人：</w:t>
      </w:r>
      <w:r>
        <w:rPr>
          <w:rFonts w:hint="eastAsia" w:ascii="Times New Roman" w:hAnsi="Times New Roman" w:eastAsia="仿宋_GB2312" w:cs="Times New Roman"/>
          <w:kern w:val="0"/>
          <w:sz w:val="32"/>
          <w:szCs w:val="32"/>
          <w:shd w:val="clear" w:color="auto" w:fill="FFFFFF"/>
          <w:lang w:eastAsia="zh-CN"/>
        </w:rPr>
        <w:t>张艳凤</w:t>
      </w:r>
      <w:r>
        <w:rPr>
          <w:rFonts w:hint="eastAsia" w:ascii="Times New Roman" w:hAnsi="Times New Roman" w:eastAsia="仿宋_GB2312" w:cs="Times New Roman"/>
          <w:kern w:val="0"/>
          <w:sz w:val="32"/>
          <w:szCs w:val="32"/>
          <w:shd w:val="clear" w:color="auto" w:fill="FFFFFF"/>
          <w:lang w:val="en-US" w:eastAsia="zh-CN"/>
        </w:rPr>
        <w:t xml:space="preserve">           联系电话： 65369932</w:t>
      </w: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滨海新区</w:t>
      </w:r>
      <w:r>
        <w:rPr>
          <w:rFonts w:hint="eastAsia" w:ascii="方正小标宋简体" w:hAnsi="方正小标宋简体" w:eastAsia="方正小标宋简体" w:cs="方正小标宋简体"/>
          <w:sz w:val="44"/>
          <w:szCs w:val="44"/>
        </w:rPr>
        <w:t>城镇燃气安全专项整治联络表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单位</w:t>
            </w:r>
          </w:p>
        </w:tc>
        <w:tc>
          <w:tcPr>
            <w:tcW w:w="1420"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负责人</w:t>
            </w:r>
          </w:p>
        </w:tc>
        <w:tc>
          <w:tcPr>
            <w:tcW w:w="1420"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职务</w:t>
            </w:r>
          </w:p>
        </w:tc>
        <w:tc>
          <w:tcPr>
            <w:tcW w:w="1420"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联络员</w:t>
            </w:r>
          </w:p>
        </w:tc>
        <w:tc>
          <w:tcPr>
            <w:tcW w:w="1421"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职务</w:t>
            </w:r>
          </w:p>
        </w:tc>
        <w:tc>
          <w:tcPr>
            <w:tcW w:w="1421"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联络员电话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trPr>
        <w:tc>
          <w:tcPr>
            <w:tcW w:w="1420" w:type="dxa"/>
            <w:noWrap w:val="0"/>
            <w:vAlign w:val="top"/>
          </w:tcPr>
          <w:p>
            <w:pPr>
              <w:jc w:val="center"/>
              <w:rPr>
                <w:rFonts w:hint="eastAsia" w:ascii="方正小标宋简体" w:hAnsi="方正小标宋简体" w:eastAsia="方正小标宋简体" w:cs="方正小标宋简体"/>
                <w:sz w:val="44"/>
                <w:szCs w:val="44"/>
                <w:vertAlign w:val="baseline"/>
                <w:lang w:eastAsia="zh-CN"/>
              </w:rPr>
            </w:pPr>
          </w:p>
        </w:tc>
        <w:tc>
          <w:tcPr>
            <w:tcW w:w="1420" w:type="dxa"/>
            <w:noWrap w:val="0"/>
            <w:vAlign w:val="top"/>
          </w:tcPr>
          <w:p>
            <w:pPr>
              <w:jc w:val="center"/>
              <w:rPr>
                <w:rFonts w:hint="eastAsia" w:ascii="方正小标宋简体" w:hAnsi="方正小标宋简体" w:eastAsia="方正小标宋简体" w:cs="方正小标宋简体"/>
                <w:sz w:val="44"/>
                <w:szCs w:val="44"/>
                <w:vertAlign w:val="baseline"/>
                <w:lang w:eastAsia="zh-CN"/>
              </w:rPr>
            </w:pPr>
          </w:p>
        </w:tc>
        <w:tc>
          <w:tcPr>
            <w:tcW w:w="1420" w:type="dxa"/>
            <w:noWrap w:val="0"/>
            <w:vAlign w:val="top"/>
          </w:tcPr>
          <w:p>
            <w:pPr>
              <w:jc w:val="center"/>
              <w:rPr>
                <w:rFonts w:hint="eastAsia" w:ascii="方正小标宋简体" w:hAnsi="方正小标宋简体" w:eastAsia="方正小标宋简体" w:cs="方正小标宋简体"/>
                <w:sz w:val="44"/>
                <w:szCs w:val="44"/>
                <w:vertAlign w:val="baseline"/>
                <w:lang w:eastAsia="zh-CN"/>
              </w:rPr>
            </w:pPr>
          </w:p>
        </w:tc>
        <w:tc>
          <w:tcPr>
            <w:tcW w:w="1420" w:type="dxa"/>
            <w:noWrap w:val="0"/>
            <w:vAlign w:val="top"/>
          </w:tcPr>
          <w:p>
            <w:pPr>
              <w:jc w:val="center"/>
              <w:rPr>
                <w:rFonts w:hint="eastAsia" w:ascii="方正小标宋简体" w:hAnsi="方正小标宋简体" w:eastAsia="方正小标宋简体" w:cs="方正小标宋简体"/>
                <w:sz w:val="44"/>
                <w:szCs w:val="44"/>
                <w:vertAlign w:val="baseline"/>
                <w:lang w:eastAsia="zh-CN"/>
              </w:rPr>
            </w:pPr>
          </w:p>
        </w:tc>
        <w:tc>
          <w:tcPr>
            <w:tcW w:w="1421" w:type="dxa"/>
            <w:noWrap w:val="0"/>
            <w:vAlign w:val="top"/>
          </w:tcPr>
          <w:p>
            <w:pPr>
              <w:jc w:val="center"/>
              <w:rPr>
                <w:rFonts w:hint="eastAsia" w:ascii="方正小标宋简体" w:hAnsi="方正小标宋简体" w:eastAsia="方正小标宋简体" w:cs="方正小标宋简体"/>
                <w:sz w:val="44"/>
                <w:szCs w:val="44"/>
                <w:vertAlign w:val="baseline"/>
                <w:lang w:eastAsia="zh-CN"/>
              </w:rPr>
            </w:pPr>
          </w:p>
        </w:tc>
        <w:tc>
          <w:tcPr>
            <w:tcW w:w="1421" w:type="dxa"/>
            <w:noWrap w:val="0"/>
            <w:vAlign w:val="top"/>
          </w:tcPr>
          <w:p>
            <w:pPr>
              <w:jc w:val="center"/>
              <w:rPr>
                <w:rFonts w:hint="default" w:ascii="仿宋_GB2312" w:hAnsi="仿宋_GB2312" w:eastAsia="仿宋_GB2312" w:cs="仿宋_GB2312"/>
                <w:sz w:val="32"/>
                <w:szCs w:val="32"/>
                <w:vertAlign w:val="baseline"/>
                <w:lang w:val="en-US" w:eastAsia="zh-CN"/>
              </w:rPr>
            </w:pPr>
          </w:p>
        </w:tc>
      </w:tr>
    </w:tbl>
    <w:p>
      <w:pPr>
        <w:pStyle w:val="3"/>
        <w:spacing w:line="600" w:lineRule="exact"/>
        <w:rPr>
          <w:rFonts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8769398"/>
      <w:docPartObj>
        <w:docPartGallery w:val="autotext"/>
      </w:docPartObj>
    </w:sdtPr>
    <w:sdtEndPr>
      <w:rPr>
        <w:sz w:val="24"/>
        <w:szCs w:val="24"/>
      </w:rPr>
    </w:sdtEndPr>
    <w:sdtContent>
      <w:p>
        <w:pPr>
          <w:pStyle w:val="6"/>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MjAyMGYyNWFlMzI5NjEwOTIxMzI4ZDU2MjAyNjAifQ=="/>
  </w:docVars>
  <w:rsids>
    <w:rsidRoot w:val="00685591"/>
    <w:rsid w:val="00013A55"/>
    <w:rsid w:val="000546D1"/>
    <w:rsid w:val="000D47C6"/>
    <w:rsid w:val="000F52E6"/>
    <w:rsid w:val="00194DBB"/>
    <w:rsid w:val="001B338E"/>
    <w:rsid w:val="001E5D41"/>
    <w:rsid w:val="001E7286"/>
    <w:rsid w:val="001F0257"/>
    <w:rsid w:val="00210C6D"/>
    <w:rsid w:val="00252C6E"/>
    <w:rsid w:val="002F3D6F"/>
    <w:rsid w:val="00361DCA"/>
    <w:rsid w:val="004B0109"/>
    <w:rsid w:val="004C694E"/>
    <w:rsid w:val="00536FE1"/>
    <w:rsid w:val="0057228D"/>
    <w:rsid w:val="005D05B7"/>
    <w:rsid w:val="005D25DE"/>
    <w:rsid w:val="00633E64"/>
    <w:rsid w:val="00684A1D"/>
    <w:rsid w:val="00685591"/>
    <w:rsid w:val="00834561"/>
    <w:rsid w:val="008C7E3F"/>
    <w:rsid w:val="00920414"/>
    <w:rsid w:val="00975E60"/>
    <w:rsid w:val="009F4F18"/>
    <w:rsid w:val="009F6422"/>
    <w:rsid w:val="00B32AB0"/>
    <w:rsid w:val="00B63588"/>
    <w:rsid w:val="00C1176B"/>
    <w:rsid w:val="00C71A72"/>
    <w:rsid w:val="00C73DF8"/>
    <w:rsid w:val="00C95444"/>
    <w:rsid w:val="00CB71CE"/>
    <w:rsid w:val="00CC4903"/>
    <w:rsid w:val="00CC7B51"/>
    <w:rsid w:val="00DD546B"/>
    <w:rsid w:val="00E06A32"/>
    <w:rsid w:val="00FD6554"/>
    <w:rsid w:val="032F46D3"/>
    <w:rsid w:val="03B25314"/>
    <w:rsid w:val="09C86F91"/>
    <w:rsid w:val="0A110938"/>
    <w:rsid w:val="0AA73501"/>
    <w:rsid w:val="0ECC307F"/>
    <w:rsid w:val="0F820EDA"/>
    <w:rsid w:val="10541406"/>
    <w:rsid w:val="13F60308"/>
    <w:rsid w:val="14A66E04"/>
    <w:rsid w:val="14E90417"/>
    <w:rsid w:val="1665769A"/>
    <w:rsid w:val="17D9E9E7"/>
    <w:rsid w:val="17FF3B59"/>
    <w:rsid w:val="1CB74074"/>
    <w:rsid w:val="1E3B67A6"/>
    <w:rsid w:val="1EF81C6E"/>
    <w:rsid w:val="1EF90C47"/>
    <w:rsid w:val="1F1D2762"/>
    <w:rsid w:val="1F72D7B3"/>
    <w:rsid w:val="22B55875"/>
    <w:rsid w:val="24B623B0"/>
    <w:rsid w:val="27F676CC"/>
    <w:rsid w:val="283E6380"/>
    <w:rsid w:val="28D265E4"/>
    <w:rsid w:val="28F05635"/>
    <w:rsid w:val="2A587A65"/>
    <w:rsid w:val="2ADFC3AD"/>
    <w:rsid w:val="2B7F1323"/>
    <w:rsid w:val="2B924CE2"/>
    <w:rsid w:val="2BFF945B"/>
    <w:rsid w:val="2E3B56D4"/>
    <w:rsid w:val="2E4B210F"/>
    <w:rsid w:val="2E921798"/>
    <w:rsid w:val="2F82D836"/>
    <w:rsid w:val="2FB83480"/>
    <w:rsid w:val="2FEE75D5"/>
    <w:rsid w:val="30135D73"/>
    <w:rsid w:val="33773E94"/>
    <w:rsid w:val="360A1CA9"/>
    <w:rsid w:val="37FDB79F"/>
    <w:rsid w:val="37FED9A3"/>
    <w:rsid w:val="39DD43B7"/>
    <w:rsid w:val="3A064DE8"/>
    <w:rsid w:val="3A23599A"/>
    <w:rsid w:val="3AFB8402"/>
    <w:rsid w:val="3B88345B"/>
    <w:rsid w:val="3BF5780A"/>
    <w:rsid w:val="3C9F1A23"/>
    <w:rsid w:val="3D7B5B77"/>
    <w:rsid w:val="3E6F1F2B"/>
    <w:rsid w:val="3F2FF1B7"/>
    <w:rsid w:val="3F5EA6B6"/>
    <w:rsid w:val="3F7FF902"/>
    <w:rsid w:val="3FE7B541"/>
    <w:rsid w:val="3FF02439"/>
    <w:rsid w:val="3FF7588F"/>
    <w:rsid w:val="3FFB254A"/>
    <w:rsid w:val="3FFCF277"/>
    <w:rsid w:val="41981844"/>
    <w:rsid w:val="41B82E6B"/>
    <w:rsid w:val="42650D34"/>
    <w:rsid w:val="428A0E6D"/>
    <w:rsid w:val="439E4C80"/>
    <w:rsid w:val="4557FD67"/>
    <w:rsid w:val="45E79673"/>
    <w:rsid w:val="46A32A32"/>
    <w:rsid w:val="46F106CB"/>
    <w:rsid w:val="47093810"/>
    <w:rsid w:val="47F6293F"/>
    <w:rsid w:val="47F727C6"/>
    <w:rsid w:val="4ADF9E02"/>
    <w:rsid w:val="4B7BF4EC"/>
    <w:rsid w:val="4DBC78FD"/>
    <w:rsid w:val="4EAF3D14"/>
    <w:rsid w:val="4FBBD5CE"/>
    <w:rsid w:val="5067010A"/>
    <w:rsid w:val="510746C6"/>
    <w:rsid w:val="52DF7680"/>
    <w:rsid w:val="54C63D12"/>
    <w:rsid w:val="54CD2C7A"/>
    <w:rsid w:val="55AFFEA3"/>
    <w:rsid w:val="566F2FE1"/>
    <w:rsid w:val="567B1032"/>
    <w:rsid w:val="569C6DA8"/>
    <w:rsid w:val="56AD4B11"/>
    <w:rsid w:val="573F22D3"/>
    <w:rsid w:val="577F0B95"/>
    <w:rsid w:val="57F02F34"/>
    <w:rsid w:val="57F743DA"/>
    <w:rsid w:val="5906675A"/>
    <w:rsid w:val="594B0E6E"/>
    <w:rsid w:val="5B6F36FF"/>
    <w:rsid w:val="5BFF1C27"/>
    <w:rsid w:val="5BFF4C71"/>
    <w:rsid w:val="5D641CA2"/>
    <w:rsid w:val="5DDDB80E"/>
    <w:rsid w:val="5DEA29CD"/>
    <w:rsid w:val="5E6F86B8"/>
    <w:rsid w:val="5EDC5439"/>
    <w:rsid w:val="5EFBFC40"/>
    <w:rsid w:val="5F71AEEC"/>
    <w:rsid w:val="5FAE1407"/>
    <w:rsid w:val="5FFE126C"/>
    <w:rsid w:val="60D77632"/>
    <w:rsid w:val="612C5002"/>
    <w:rsid w:val="642E6B65"/>
    <w:rsid w:val="660416DF"/>
    <w:rsid w:val="66B9762A"/>
    <w:rsid w:val="672D101A"/>
    <w:rsid w:val="675E273E"/>
    <w:rsid w:val="67647E24"/>
    <w:rsid w:val="676B5F6A"/>
    <w:rsid w:val="67FF8849"/>
    <w:rsid w:val="68BF1080"/>
    <w:rsid w:val="68C81889"/>
    <w:rsid w:val="6AAB53B4"/>
    <w:rsid w:val="6B312C45"/>
    <w:rsid w:val="6B426CFA"/>
    <w:rsid w:val="6B5D6D9F"/>
    <w:rsid w:val="6BE74B1E"/>
    <w:rsid w:val="6BFB63BE"/>
    <w:rsid w:val="6C7216FC"/>
    <w:rsid w:val="6C88775B"/>
    <w:rsid w:val="6CB20D97"/>
    <w:rsid w:val="6D9BFB6F"/>
    <w:rsid w:val="6ECD62E5"/>
    <w:rsid w:val="6EFD9768"/>
    <w:rsid w:val="6EFF2C2B"/>
    <w:rsid w:val="6F01303C"/>
    <w:rsid w:val="6F0E8376"/>
    <w:rsid w:val="6F513626"/>
    <w:rsid w:val="6FFD3BA2"/>
    <w:rsid w:val="6FFD8428"/>
    <w:rsid w:val="701A625D"/>
    <w:rsid w:val="707C81C8"/>
    <w:rsid w:val="730075F6"/>
    <w:rsid w:val="73760918"/>
    <w:rsid w:val="73B940A9"/>
    <w:rsid w:val="73FC5756"/>
    <w:rsid w:val="73FD9C7E"/>
    <w:rsid w:val="74D127CE"/>
    <w:rsid w:val="7569D23F"/>
    <w:rsid w:val="76402E54"/>
    <w:rsid w:val="767D6B07"/>
    <w:rsid w:val="76BCA343"/>
    <w:rsid w:val="76F854DD"/>
    <w:rsid w:val="77CF5FB6"/>
    <w:rsid w:val="77DFBB84"/>
    <w:rsid w:val="77EB9DAF"/>
    <w:rsid w:val="77FA3ED3"/>
    <w:rsid w:val="78CC4E73"/>
    <w:rsid w:val="7945168D"/>
    <w:rsid w:val="7A8F812E"/>
    <w:rsid w:val="7AAF11CB"/>
    <w:rsid w:val="7B374408"/>
    <w:rsid w:val="7B5FE50F"/>
    <w:rsid w:val="7B6FA07B"/>
    <w:rsid w:val="7BC9DCCE"/>
    <w:rsid w:val="7BF6D1E2"/>
    <w:rsid w:val="7BFF030C"/>
    <w:rsid w:val="7C257605"/>
    <w:rsid w:val="7CB9CA93"/>
    <w:rsid w:val="7CE502B1"/>
    <w:rsid w:val="7CFFCE23"/>
    <w:rsid w:val="7D5BE8E8"/>
    <w:rsid w:val="7D7FB96C"/>
    <w:rsid w:val="7DBFADEB"/>
    <w:rsid w:val="7DD7FBBA"/>
    <w:rsid w:val="7E56D48D"/>
    <w:rsid w:val="7EFD0D18"/>
    <w:rsid w:val="7EFF5899"/>
    <w:rsid w:val="7F75936B"/>
    <w:rsid w:val="7F774FEB"/>
    <w:rsid w:val="7F77A249"/>
    <w:rsid w:val="7FB2D7C4"/>
    <w:rsid w:val="7FB367D3"/>
    <w:rsid w:val="7FBE7FE9"/>
    <w:rsid w:val="7FC1265F"/>
    <w:rsid w:val="7FE02B0D"/>
    <w:rsid w:val="7FE3ED7C"/>
    <w:rsid w:val="7FF6A855"/>
    <w:rsid w:val="7FFAC41E"/>
    <w:rsid w:val="7FFB11EA"/>
    <w:rsid w:val="7FFC298D"/>
    <w:rsid w:val="7FFF212C"/>
    <w:rsid w:val="8CEFEA76"/>
    <w:rsid w:val="96EDCEC3"/>
    <w:rsid w:val="96FFC1BA"/>
    <w:rsid w:val="9A82F218"/>
    <w:rsid w:val="ABBF50F6"/>
    <w:rsid w:val="AF77C85E"/>
    <w:rsid w:val="AFFBAE51"/>
    <w:rsid w:val="B3FB7654"/>
    <w:rsid w:val="B6FF2BF8"/>
    <w:rsid w:val="B7788687"/>
    <w:rsid w:val="B7F7C80A"/>
    <w:rsid w:val="BA6B09D3"/>
    <w:rsid w:val="BAFD4EF1"/>
    <w:rsid w:val="BDCFCB05"/>
    <w:rsid w:val="BEDDCDD4"/>
    <w:rsid w:val="BEEBA2FB"/>
    <w:rsid w:val="BF5E1116"/>
    <w:rsid w:val="BFBFADA8"/>
    <w:rsid w:val="BFEF25FF"/>
    <w:rsid w:val="BFFF430F"/>
    <w:rsid w:val="CA27CE06"/>
    <w:rsid w:val="CB7EC591"/>
    <w:rsid w:val="CFFFD67B"/>
    <w:rsid w:val="D3FECA67"/>
    <w:rsid w:val="D5DF7076"/>
    <w:rsid w:val="D6A73AEE"/>
    <w:rsid w:val="D71F617D"/>
    <w:rsid w:val="D77D34E5"/>
    <w:rsid w:val="DBAF030D"/>
    <w:rsid w:val="DCED2583"/>
    <w:rsid w:val="DDFE68A6"/>
    <w:rsid w:val="DF77B476"/>
    <w:rsid w:val="DFDA8C4B"/>
    <w:rsid w:val="DFDECAF1"/>
    <w:rsid w:val="DFEF2220"/>
    <w:rsid w:val="DFFB1245"/>
    <w:rsid w:val="E7FDEA1A"/>
    <w:rsid w:val="E9FF5B80"/>
    <w:rsid w:val="EBFD7B0D"/>
    <w:rsid w:val="ECBF165C"/>
    <w:rsid w:val="EF34BAD2"/>
    <w:rsid w:val="EF3F9DFC"/>
    <w:rsid w:val="EFCBC16C"/>
    <w:rsid w:val="EFE2352B"/>
    <w:rsid w:val="EFF76E12"/>
    <w:rsid w:val="EFFFADFB"/>
    <w:rsid w:val="F3FF0F7F"/>
    <w:rsid w:val="F46F56F7"/>
    <w:rsid w:val="F4F6D3E8"/>
    <w:rsid w:val="F5F4DAEB"/>
    <w:rsid w:val="F5F7E6B6"/>
    <w:rsid w:val="F63D96B3"/>
    <w:rsid w:val="F6D71D8F"/>
    <w:rsid w:val="F77E1FB3"/>
    <w:rsid w:val="F77F6D3B"/>
    <w:rsid w:val="F78BB02F"/>
    <w:rsid w:val="F795CF29"/>
    <w:rsid w:val="F7A23247"/>
    <w:rsid w:val="F7ECFFB1"/>
    <w:rsid w:val="F7FDAF05"/>
    <w:rsid w:val="F8FA238F"/>
    <w:rsid w:val="F9939942"/>
    <w:rsid w:val="F9A521D3"/>
    <w:rsid w:val="F9F61B58"/>
    <w:rsid w:val="FAF0AC2C"/>
    <w:rsid w:val="FB9A0D5A"/>
    <w:rsid w:val="FBD7D67A"/>
    <w:rsid w:val="FC7B8A07"/>
    <w:rsid w:val="FCFFCD6B"/>
    <w:rsid w:val="FD68AA1D"/>
    <w:rsid w:val="FD7E4471"/>
    <w:rsid w:val="FDD73C95"/>
    <w:rsid w:val="FDDC0C9C"/>
    <w:rsid w:val="FE2D47E6"/>
    <w:rsid w:val="FE6B14A8"/>
    <w:rsid w:val="FEF746F5"/>
    <w:rsid w:val="FEFA40D4"/>
    <w:rsid w:val="FF3E6471"/>
    <w:rsid w:val="FF4E269D"/>
    <w:rsid w:val="FF572411"/>
    <w:rsid w:val="FF5FEDD1"/>
    <w:rsid w:val="FF6FE9AE"/>
    <w:rsid w:val="FF9FC178"/>
    <w:rsid w:val="FFB73771"/>
    <w:rsid w:val="FFBA3DF1"/>
    <w:rsid w:val="FFBE133A"/>
    <w:rsid w:val="FFBF150A"/>
    <w:rsid w:val="FFBFBDB0"/>
    <w:rsid w:val="FFD51AA6"/>
    <w:rsid w:val="FFDAD430"/>
    <w:rsid w:val="FFDB9878"/>
    <w:rsid w:val="FFEDD204"/>
    <w:rsid w:val="FFF33E29"/>
    <w:rsid w:val="FFFBE3B9"/>
    <w:rsid w:val="FFFD1B68"/>
    <w:rsid w:val="FFFF1D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4"/>
    <w:next w:val="4"/>
    <w:link w:val="13"/>
    <w:qFormat/>
    <w:uiPriority w:val="0"/>
    <w:pPr>
      <w:tabs>
        <w:tab w:val="left" w:pos="425"/>
        <w:tab w:val="left" w:pos="540"/>
      </w:tabs>
      <w:jc w:val="left"/>
    </w:pPr>
    <w:rPr>
      <w:rFonts w:ascii="Times New Roman" w:hAnsi="Times New Roman" w:cs="Calibri"/>
      <w:szCs w:val="21"/>
    </w:rPr>
  </w:style>
  <w:style w:type="paragraph" w:customStyle="1" w:styleId="4">
    <w:name w:val="正文_0"/>
    <w:next w:val="3"/>
    <w:qFormat/>
    <w:uiPriority w:val="0"/>
    <w:pPr>
      <w:widowControl w:val="0"/>
      <w:jc w:val="both"/>
    </w:pPr>
    <w:rPr>
      <w:rFonts w:ascii="Calibri" w:hAnsi="Calibri" w:eastAsia="宋体" w:cs="Times New Roman"/>
      <w:kern w:val="2"/>
      <w:sz w:val="21"/>
      <w:szCs w:val="24"/>
      <w:lang w:val="en-US" w:eastAsia="zh-CN" w:bidi="ar-SA"/>
    </w:rPr>
  </w:style>
  <w:style w:type="paragraph" w:styleId="5">
    <w:name w:val="Date"/>
    <w:basedOn w:val="1"/>
    <w:next w:val="1"/>
    <w:link w:val="14"/>
    <w:qFormat/>
    <w:uiPriority w:val="0"/>
    <w:pPr>
      <w:ind w:left="100" w:leftChars="2500"/>
    </w:p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1"/>
    <w:qFormat/>
    <w:uiPriority w:val="0"/>
    <w:pP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7"/>
    <w:qFormat/>
    <w:uiPriority w:val="0"/>
    <w:rPr>
      <w:kern w:val="2"/>
      <w:sz w:val="18"/>
      <w:szCs w:val="18"/>
    </w:rPr>
  </w:style>
  <w:style w:type="character" w:customStyle="1" w:styleId="12">
    <w:name w:val="页脚 Char"/>
    <w:basedOn w:val="10"/>
    <w:link w:val="6"/>
    <w:qFormat/>
    <w:uiPriority w:val="99"/>
    <w:rPr>
      <w:kern w:val="2"/>
      <w:sz w:val="18"/>
      <w:szCs w:val="18"/>
    </w:rPr>
  </w:style>
  <w:style w:type="character" w:customStyle="1" w:styleId="13">
    <w:name w:val="正文文本 Char"/>
    <w:basedOn w:val="10"/>
    <w:link w:val="3"/>
    <w:qFormat/>
    <w:uiPriority w:val="0"/>
    <w:rPr>
      <w:rFonts w:ascii="Times New Roman" w:hAnsi="Times New Roman" w:eastAsia="宋体" w:cs="Calibri"/>
      <w:kern w:val="2"/>
      <w:sz w:val="21"/>
      <w:szCs w:val="21"/>
    </w:rPr>
  </w:style>
  <w:style w:type="character" w:customStyle="1" w:styleId="14">
    <w:name w:val="日期 Char"/>
    <w:basedOn w:val="10"/>
    <w:link w:val="5"/>
    <w:qFormat/>
    <w:uiPriority w:val="0"/>
    <w:rPr>
      <w:kern w:val="2"/>
      <w:sz w:val="21"/>
      <w:szCs w:val="24"/>
    </w:rPr>
  </w:style>
  <w:style w:type="paragraph" w:customStyle="1" w:styleId="15">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10903</Words>
  <Characters>11040</Characters>
  <Lines>85</Lines>
  <Paragraphs>24</Paragraphs>
  <TotalTime>0</TotalTime>
  <ScaleCrop>false</ScaleCrop>
  <LinksUpToDate>false</LinksUpToDate>
  <CharactersWithSpaces>11110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2023-08-25T02:03:00Z</dcterms:created>
  <dc:creator>BHI</dc:creator>
  <cp:lastModifiedBy>kylin</cp:lastModifiedBy>
  <cp:lastPrinted>2023-08-29T02:13:00Z</cp:lastPrinted>
  <dcterms:modified xsi:type="dcterms:W3CDTF">2023-09-26T10:06:16Z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408DEDDE2D924532B7826489ED1C639C</vt:lpwstr>
  </property>
</Properties>
</file>