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滨海新区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应急局关于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危险化学品从业单位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/>
        <w:jc w:val="center"/>
        <w:textAlignment w:val="auto"/>
        <w:outlineLvl w:val="0"/>
        <w:rPr>
          <w:rFonts w:hint="default" w:ascii="Times New Roman" w:hAnsi="Times New Roman" w:cs="Times New Roman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安全生产标准化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级企业名单的公示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依据《企业安全生产标准化建设定级办法》（应急〔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83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号）相关规定，经企业自评、申请、现场评审及评审组织单位复核等程序，拟确定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出光润滑油（中国）有限公司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34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家企业（名单见附件）为安全生产标准化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级企业，现面向社会进行公示。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公示期自202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日始至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2025年1月2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止。公示期间，任何单位和个人对公示结果持有异议的，应书面向我局（包括必要的证明材料）反映。单位提出异议的，需要在异议材料上加盖本单位公章，写明联系人姓名、通讯地址及电话；个人提出异议的，需要在异议材料上签署真实姓名，写明本人身份证号、通讯地址及电话。逾期或未按照要求提出异议的，不予受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490" w:leftChars="300" w:right="0" w:hanging="860" w:hangingChars="269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拟确定为危险化学品从业单位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安全生产标准化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级企业名单（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批）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 xml:space="preserve">天津市滨海新区应急管理局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杨倩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022-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653056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59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拟确定为危险化学品从业单位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安全生产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/>
        <w:jc w:val="center"/>
        <w:textAlignment w:val="auto"/>
        <w:outlineLvl w:val="0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标准化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级企业名单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pacing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shd w:val="clear" w:color="auto" w:fill="FFFFFF"/>
        </w:rPr>
        <w:t>（202</w:t>
      </w:r>
      <w:r>
        <w:rPr>
          <w:rFonts w:hint="default" w:ascii="仿宋_GB2312" w:hAnsi="仿宋_GB2312" w:eastAsia="仿宋_GB2312" w:cs="仿宋_GB2312"/>
          <w:spacing w:val="0"/>
          <w:sz w:val="28"/>
          <w:szCs w:val="28"/>
          <w:shd w:val="clear" w:color="auto" w:fill="FFFFFF"/>
          <w:lang w:val="en"/>
        </w:rPr>
        <w:t>5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shd w:val="clear" w:color="auto" w:fill="FFFFFF"/>
        </w:rPr>
        <w:t>年第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shd w:val="clear" w:color="auto" w:fill="FFFFFF"/>
          <w:lang w:eastAsia="zh-CN"/>
        </w:rPr>
        <w:t>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shd w:val="clear" w:color="auto" w:fill="FFFFFF"/>
        </w:rPr>
        <w:t>批）</w:t>
      </w:r>
    </w:p>
    <w:tbl>
      <w:tblPr>
        <w:tblStyle w:val="3"/>
        <w:tblpPr w:leftFromText="180" w:rightFromText="180" w:vertAnchor="text" w:horzAnchor="page" w:tblpX="1715" w:tblpY="690"/>
        <w:tblOverlap w:val="never"/>
        <w:tblW w:w="8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5967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5967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1816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sz w:val="28"/>
                <w:szCs w:val="28"/>
                <w:shd w:val="clear" w:color="auto" w:fill="FFFFFF"/>
              </w:rPr>
              <w:t>行业类型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967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出光润滑油（中国）有限公司</w:t>
            </w:r>
          </w:p>
        </w:tc>
        <w:tc>
          <w:tcPr>
            <w:tcW w:w="1816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967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天津兴博润生物制药有限公司</w:t>
            </w:r>
          </w:p>
        </w:tc>
        <w:tc>
          <w:tcPr>
            <w:tcW w:w="1816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967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天津嘉泰伟业化工有限公司</w:t>
            </w:r>
          </w:p>
        </w:tc>
        <w:tc>
          <w:tcPr>
            <w:tcW w:w="1816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危化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967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天津市北斗星精细化工有限公司</w:t>
            </w:r>
          </w:p>
        </w:tc>
        <w:tc>
          <w:tcPr>
            <w:tcW w:w="1816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危化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967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天津环渤新材料有限公司</w:t>
            </w:r>
          </w:p>
        </w:tc>
        <w:tc>
          <w:tcPr>
            <w:tcW w:w="1816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危化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967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天津南开和成科技有限公司</w:t>
            </w:r>
          </w:p>
        </w:tc>
        <w:tc>
          <w:tcPr>
            <w:tcW w:w="1816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危化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967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天津联博化工股份有限公司第一分公司</w:t>
            </w:r>
          </w:p>
        </w:tc>
        <w:tc>
          <w:tcPr>
            <w:tcW w:w="1816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危化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967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中国石油天然气股份有限公司天津销售分公司大港油库</w:t>
            </w:r>
          </w:p>
        </w:tc>
        <w:tc>
          <w:tcPr>
            <w:tcW w:w="1816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危化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59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天津市奥博工业气体制造有限公司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危化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59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天津炜事兴石油销售有限公司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危化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59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天津市外环化工有限公司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危化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59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天津市瑞森化工有限公司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危化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59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津能（天津）石油化工有限公司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危化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59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天津滨海新区富源物资有限公司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危化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59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天津宏芃泰工业气体有限公司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危化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59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天津市晟鑫化工有限公司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危化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59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天津市亚东化工有限公司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59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天津市营通伟业物流有限公司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危化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59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天津炜事达石油销售有限公司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危化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59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天津大港油田炼达加油站有限公司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危化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59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天津中油滨海石油销售有限公司海滨大道涧河一号服务区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危化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59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天津中油滨海石油销售有限公司海滨大道津晋高速路分部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危化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59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天津中油滨海石油销售有限公司海滨大道上高路分部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危化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59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中国石化销售股份有限公司天津石油分公司大港世纪大道加油站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危化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59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中国石化销售股份有限公司天津石油分公司滨海中瑞加油站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危化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59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中国石化销售股份有限公司天津石油分公司滨海中心庄加油站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危化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27</w:t>
            </w:r>
          </w:p>
        </w:tc>
        <w:tc>
          <w:tcPr>
            <w:tcW w:w="59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中国石化销售股份有限公司天津石油分公司大港官港加油站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危化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28</w:t>
            </w:r>
          </w:p>
        </w:tc>
        <w:tc>
          <w:tcPr>
            <w:tcW w:w="59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中国石化销售股份有限公司天津石油分公司大港华港加油站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危化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29</w:t>
            </w:r>
          </w:p>
        </w:tc>
        <w:tc>
          <w:tcPr>
            <w:tcW w:w="59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中国石化销售股份有限公司天津石油分公司滨海津塘路加油站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危化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59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中国石化销售股份有限公司天津石油分公司滨海金三角加油站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危化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59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天津环丽化工有限公司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危化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32</w:t>
            </w:r>
          </w:p>
        </w:tc>
        <w:tc>
          <w:tcPr>
            <w:tcW w:w="59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中国石化销售股份有限公司天津石油分公司大港圣龙加油站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eastAsia="zh-CN"/>
              </w:rPr>
              <w:t>危化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33</w:t>
            </w:r>
          </w:p>
        </w:tc>
        <w:tc>
          <w:tcPr>
            <w:tcW w:w="59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中国石化销售股份有限公司天津石油分公司滨海三环加油站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危化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34</w:t>
            </w:r>
          </w:p>
        </w:tc>
        <w:tc>
          <w:tcPr>
            <w:tcW w:w="59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中国石化销售股份有限公司天津石油分公司滨海海门加油站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shd w:val="clear" w:color="auto" w:fill="FFFFFF"/>
              </w:rPr>
              <w:t>危化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52F5354"/>
    <w:rsid w:val="397F07EE"/>
    <w:rsid w:val="3EAB0813"/>
    <w:rsid w:val="4BAF2B72"/>
    <w:rsid w:val="4D7F2FEE"/>
    <w:rsid w:val="4FAF8DDF"/>
    <w:rsid w:val="6D536944"/>
    <w:rsid w:val="6E5FE9E2"/>
    <w:rsid w:val="6F1FA610"/>
    <w:rsid w:val="75EB1B6C"/>
    <w:rsid w:val="7FEB3EED"/>
    <w:rsid w:val="85FE87F5"/>
    <w:rsid w:val="9EE8AFBB"/>
    <w:rsid w:val="B47E18B5"/>
    <w:rsid w:val="BF513B29"/>
    <w:rsid w:val="BFF63C80"/>
    <w:rsid w:val="F5EB5219"/>
    <w:rsid w:val="FCAD29E1"/>
    <w:rsid w:val="FDFF5FE5"/>
    <w:rsid w:val="FE9D6590"/>
    <w:rsid w:val="FFCE06A2"/>
    <w:rsid w:val="FFEDC3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6.66666666666667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kylin</cp:lastModifiedBy>
  <dcterms:modified xsi:type="dcterms:W3CDTF">2024-12-24T09:47:22Z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