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460" w:lineRule="exact"/>
        <w:jc w:val="left"/>
        <w:rPr>
          <w:rFonts w:hint="eastAsia" w:ascii="仿宋_GB2312" w:hAnsi="宋体" w:eastAsia="仿宋_GB2312" w:cs="宋体"/>
          <w:color w:val="000000"/>
          <w:kern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0"/>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天津市滨海新区应急管理局关于危险化学品从业单位安全生产标准化三级企业名单的通告</w:t>
      </w:r>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jc w:val="center"/>
        <w:textAlignment w:val="auto"/>
        <w:rPr>
          <w:rFonts w:hint="default" w:ascii="Times New Roman" w:hAnsi="Times New Roman" w:cs="Times New Roman"/>
          <w:sz w:val="21"/>
          <w:szCs w:val="21"/>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按照《企业安全生产标准化建设定级办法》（应急〔2021〕83号）相关规定，经企业自评、申请、评审、公示，确定</w:t>
      </w:r>
      <w:r>
        <w:rPr>
          <w:rFonts w:hint="default" w:ascii="Times New Roman" w:hAnsi="Times New Roman" w:eastAsia="仿宋_GB2312" w:cs="Times New Roman"/>
          <w:spacing w:val="0"/>
          <w:sz w:val="32"/>
          <w:szCs w:val="32"/>
          <w:shd w:val="clear" w:color="auto" w:fill="auto"/>
          <w:lang w:val="en-US" w:eastAsia="zh-CN"/>
        </w:rPr>
        <w:t>天津一泓新能源科技有限公司</w:t>
      </w:r>
      <w:r>
        <w:rPr>
          <w:rFonts w:hint="default" w:eastAsia="仿宋_GB2312" w:cs="Times New Roman"/>
          <w:spacing w:val="0"/>
          <w:sz w:val="32"/>
          <w:szCs w:val="32"/>
          <w:shd w:val="clear"/>
          <w:lang w:eastAsia="zh-CN"/>
        </w:rPr>
        <w:t>等</w:t>
      </w:r>
      <w:r>
        <w:rPr>
          <w:rFonts w:hint="default" w:eastAsia="仿宋_GB2312" w:cs="Times New Roman"/>
          <w:spacing w:val="0"/>
          <w:sz w:val="32"/>
          <w:szCs w:val="32"/>
          <w:shd w:val="clear"/>
          <w:lang w:val="en-US" w:eastAsia="zh-CN"/>
        </w:rPr>
        <w:t>1</w:t>
      </w:r>
      <w:r>
        <w:rPr>
          <w:rFonts w:hint="default" w:eastAsia="仿宋_GB2312" w:cs="Times New Roman"/>
          <w:spacing w:val="0"/>
          <w:sz w:val="32"/>
          <w:szCs w:val="32"/>
          <w:shd w:val="clear"/>
          <w:lang w:val="en" w:eastAsia="zh-CN"/>
        </w:rPr>
        <w:t>2</w:t>
      </w:r>
      <w:r>
        <w:rPr>
          <w:rFonts w:hint="default" w:eastAsia="仿宋_GB2312" w:cs="Times New Roman"/>
          <w:spacing w:val="0"/>
          <w:sz w:val="32"/>
          <w:szCs w:val="32"/>
          <w:shd w:val="clear"/>
          <w:lang w:val="en-US" w:eastAsia="zh-CN"/>
        </w:rPr>
        <w:t>家</w:t>
      </w:r>
      <w:r>
        <w:rPr>
          <w:rFonts w:hint="default" w:eastAsia="仿宋_GB2312" w:cs="Times New Roman"/>
          <w:sz w:val="32"/>
          <w:szCs w:val="32"/>
          <w:lang w:val="en-US" w:eastAsia="zh-CN"/>
        </w:rPr>
        <w:t>企业</w:t>
      </w:r>
      <w:r>
        <w:rPr>
          <w:rFonts w:hint="default" w:ascii="Times New Roman" w:hAnsi="Times New Roman" w:eastAsia="仿宋_GB2312" w:cs="Times New Roman"/>
          <w:sz w:val="32"/>
          <w:szCs w:val="32"/>
        </w:rPr>
        <w:t>（</w:t>
      </w:r>
      <w:r>
        <w:rPr>
          <w:rFonts w:hint="default" w:eastAsia="仿宋_GB2312" w:cs="Times New Roman"/>
          <w:sz w:val="32"/>
          <w:szCs w:val="32"/>
          <w:lang w:eastAsia="zh-CN"/>
        </w:rPr>
        <w:t>详情</w:t>
      </w:r>
      <w:r>
        <w:rPr>
          <w:rFonts w:hint="default" w:ascii="Times New Roman" w:hAnsi="Times New Roman" w:eastAsia="仿宋_GB2312" w:cs="Times New Roman"/>
          <w:sz w:val="32"/>
          <w:szCs w:val="32"/>
        </w:rPr>
        <w:t>见附件）为危险化学品从业单位安全生产标准化三级企业（</w:t>
      </w:r>
      <w:r>
        <w:rPr>
          <w:rFonts w:hint="default" w:ascii="Times New Roman" w:hAnsi="Times New Roman" w:eastAsia="仿宋_GB2312" w:cs="Times New Roman"/>
          <w:sz w:val="32"/>
          <w:szCs w:val="32"/>
          <w:lang w:val="en-US" w:eastAsia="zh-CN"/>
        </w:rPr>
        <w:t>202</w:t>
      </w:r>
      <w:r>
        <w:rPr>
          <w:rFonts w:hint="default" w:eastAsia="仿宋_GB2312" w:cs="Times New Roman"/>
          <w:sz w:val="32"/>
          <w:szCs w:val="32"/>
          <w:lang w:val="en" w:eastAsia="zh-CN"/>
        </w:rPr>
        <w:t>5</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rPr>
        <w:t>第</w:t>
      </w:r>
      <w:r>
        <w:rPr>
          <w:rFonts w:hint="eastAsia" w:eastAsia="仿宋_GB2312" w:cs="Times New Roman"/>
          <w:sz w:val="32"/>
          <w:szCs w:val="32"/>
          <w:lang w:eastAsia="zh-CN"/>
        </w:rPr>
        <w:t>二</w:t>
      </w:r>
      <w:r>
        <w:rPr>
          <w:rFonts w:hint="default" w:ascii="Times New Roman" w:hAnsi="Times New Roman" w:eastAsia="仿宋_GB2312" w:cs="Times New Roman"/>
          <w:sz w:val="32"/>
          <w:szCs w:val="32"/>
        </w:rPr>
        <w:t>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现予以</w:t>
      </w:r>
      <w:r>
        <w:rPr>
          <w:rFonts w:hint="default" w:ascii="Times New Roman" w:hAnsi="Times New Roman" w:eastAsia="仿宋_GB2312" w:cs="Times New Roman"/>
          <w:sz w:val="32"/>
          <w:szCs w:val="32"/>
          <w:lang w:eastAsia="zh-CN"/>
        </w:rPr>
        <w:t>通</w:t>
      </w:r>
      <w:r>
        <w:rPr>
          <w:rFonts w:hint="default" w:ascii="Times New Roman" w:hAnsi="Times New Roman" w:eastAsia="仿宋_GB2312" w:cs="Times New Roman"/>
          <w:sz w:val="32"/>
          <w:szCs w:val="32"/>
        </w:rPr>
        <w:t>告，有效期自通告之日起3年。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1490" w:leftChars="300" w:right="0" w:hanging="860" w:hangingChars="269"/>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eastAsia="zh-CN"/>
        </w:rPr>
        <w:t>危险化学品从业单位</w:t>
      </w:r>
      <w:r>
        <w:rPr>
          <w:rFonts w:hint="default" w:ascii="Times New Roman" w:hAnsi="Times New Roman" w:eastAsia="仿宋_GB2312" w:cs="Times New Roman"/>
          <w:sz w:val="32"/>
          <w:szCs w:val="32"/>
        </w:rPr>
        <w:t>安全生产标准化</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级企业名单（</w:t>
      </w:r>
      <w:r>
        <w:rPr>
          <w:rFonts w:hint="default" w:ascii="Times New Roman" w:hAnsi="Times New Roman" w:eastAsia="仿宋_GB2312" w:cs="Times New Roman"/>
          <w:spacing w:val="0"/>
          <w:sz w:val="32"/>
          <w:szCs w:val="32"/>
          <w:shd w:val="clear" w:color="auto" w:fill="FFFFFF"/>
        </w:rPr>
        <w:t>202</w:t>
      </w:r>
      <w:r>
        <w:rPr>
          <w:rFonts w:hint="eastAsia" w:eastAsia="仿宋_GB2312" w:cs="Times New Roman"/>
          <w:spacing w:val="0"/>
          <w:sz w:val="32"/>
          <w:szCs w:val="32"/>
          <w:shd w:val="clear" w:color="auto" w:fill="FFFFFF"/>
          <w:lang w:val="en-US" w:eastAsia="zh-CN"/>
        </w:rPr>
        <w:t>5</w:t>
      </w:r>
      <w:r>
        <w:rPr>
          <w:rFonts w:hint="default" w:ascii="Times New Roman" w:hAnsi="Times New Roman" w:eastAsia="仿宋_GB2312" w:cs="Times New Roman"/>
          <w:spacing w:val="0"/>
          <w:sz w:val="32"/>
          <w:szCs w:val="32"/>
          <w:shd w:val="clear" w:color="auto" w:fill="FFFFFF"/>
        </w:rPr>
        <w:t>年</w:t>
      </w:r>
      <w:r>
        <w:rPr>
          <w:rFonts w:hint="default" w:ascii="Times New Roman" w:hAnsi="Times New Roman" w:eastAsia="仿宋_GB2312" w:cs="Times New Roman"/>
          <w:sz w:val="32"/>
          <w:szCs w:val="32"/>
        </w:rPr>
        <w:t>第</w:t>
      </w:r>
      <w:r>
        <w:rPr>
          <w:rFonts w:hint="eastAsia" w:eastAsia="仿宋_GB2312" w:cs="Times New Roman"/>
          <w:sz w:val="32"/>
          <w:szCs w:val="32"/>
          <w:lang w:eastAsia="zh-CN"/>
        </w:rPr>
        <w:t>二</w:t>
      </w:r>
      <w:r>
        <w:rPr>
          <w:rFonts w:hint="default" w:ascii="Times New Roman" w:hAnsi="Times New Roman" w:eastAsia="仿宋_GB2312" w:cs="Times New Roman"/>
          <w:sz w:val="32"/>
          <w:szCs w:val="32"/>
        </w:rPr>
        <w:t>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eastAsia="仿宋_GB2312" w:cs="Times New Roman"/>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firstLineChars="200"/>
        <w:jc w:val="right"/>
        <w:textAlignment w:val="auto"/>
        <w:rPr>
          <w:rFonts w:hint="default" w:eastAsia="仿宋_GB2312" w:cs="Times New Roman"/>
          <w:sz w:val="32"/>
          <w:szCs w:val="32"/>
          <w:lang w:val="en-US" w:eastAsia="zh-CN"/>
        </w:rPr>
      </w:pPr>
      <w:r>
        <w:rPr>
          <w:rFonts w:hint="eastAsia" w:eastAsia="仿宋_GB2312" w:cs="Times New Roman"/>
          <w:sz w:val="32"/>
          <w:szCs w:val="32"/>
          <w:lang w:val="en" w:eastAsia="zh-CN"/>
        </w:rPr>
        <w:t>天津市滨海新区应急管理局</w:t>
      </w:r>
      <w:r>
        <w:rPr>
          <w:rFonts w:hint="eastAsia" w:eastAsia="仿宋_GB2312" w:cs="Times New Roman"/>
          <w:sz w:val="32"/>
          <w:szCs w:val="32"/>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firstLineChars="200"/>
        <w:jc w:val="right"/>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eastAsia="仿宋_GB2312" w:cs="Times New Roman"/>
          <w:sz w:val="32"/>
          <w:szCs w:val="32"/>
          <w:lang w:val="en" w:eastAsia="zh-CN"/>
        </w:rPr>
        <w:t>2</w:t>
      </w:r>
      <w:r>
        <w:rPr>
          <w:rFonts w:hint="default" w:ascii="Times New Roman" w:hAnsi="Times New Roman" w:eastAsia="仿宋_GB2312" w:cs="Times New Roman"/>
          <w:sz w:val="32"/>
          <w:szCs w:val="32"/>
        </w:rPr>
        <w:t>月</w:t>
      </w:r>
      <w:r>
        <w:rPr>
          <w:rFonts w:hint="default" w:eastAsia="仿宋_GB2312" w:cs="Times New Roman"/>
          <w:sz w:val="32"/>
          <w:szCs w:val="32"/>
          <w:lang w:val="en" w:eastAsia="zh-CN"/>
        </w:rPr>
        <w:t>5</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firstLineChars="200"/>
        <w:jc w:val="right"/>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r>
        <w:rPr>
          <w:rFonts w:hint="eastAsia" w:eastAsia="仿宋_GB2312" w:cs="Times New Roman"/>
          <w:sz w:val="32"/>
          <w:szCs w:val="32"/>
          <w:lang w:eastAsia="zh-CN"/>
        </w:rPr>
        <w:t>杨倩</w:t>
      </w:r>
      <w:r>
        <w:rPr>
          <w:rFonts w:hint="default" w:ascii="Times New Roman" w:hAnsi="Times New Roman" w:eastAsia="仿宋_GB2312" w:cs="Times New Roman"/>
          <w:sz w:val="32"/>
          <w:szCs w:val="32"/>
        </w:rPr>
        <w:t>；电话：</w:t>
      </w:r>
      <w:r>
        <w:rPr>
          <w:rFonts w:hint="default" w:ascii="Times New Roman" w:hAnsi="Times New Roman" w:eastAsia="仿宋_GB2312" w:cs="Times New Roman"/>
          <w:sz w:val="32"/>
          <w:szCs w:val="32"/>
          <w:lang w:val="en"/>
        </w:rPr>
        <w:t>022-</w:t>
      </w:r>
      <w:r>
        <w:rPr>
          <w:rFonts w:hint="default" w:ascii="Times New Roman" w:hAnsi="Times New Roman" w:eastAsia="仿宋_GB2312" w:cs="Times New Roman"/>
          <w:spacing w:val="0"/>
          <w:sz w:val="32"/>
          <w:szCs w:val="32"/>
          <w:shd w:val="clear" w:color="auto" w:fill="FFFFFF"/>
          <w:lang w:val="en-US" w:eastAsia="zh-CN"/>
        </w:rPr>
        <w:t>653056</w:t>
      </w:r>
      <w:r>
        <w:rPr>
          <w:rFonts w:hint="eastAsia" w:eastAsia="仿宋_GB2312" w:cs="Times New Roman"/>
          <w:spacing w:val="0"/>
          <w:sz w:val="32"/>
          <w:szCs w:val="32"/>
          <w:shd w:val="clear" w:color="auto" w:fill="FFFFFF"/>
          <w:lang w:val="en-US" w:eastAsia="zh-CN"/>
        </w:rPr>
        <w:t>59</w:t>
      </w:r>
      <w:r>
        <w:rPr>
          <w:rFonts w:hint="default" w:ascii="Times New Roman" w:hAnsi="Times New Roman" w:eastAsia="仿宋_GB2312" w:cs="Times New Roman"/>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eastAsia="仿宋_GB2312" w:cs="Times New Roman"/>
          <w:sz w:val="32"/>
          <w:szCs w:val="32"/>
          <w:lang w:eastAsia="zh-CN"/>
        </w:rPr>
      </w:pPr>
      <w:r>
        <w:rPr>
          <w:rFonts w:hint="eastAsia" w:eastAsia="仿宋_GB2312" w:cs="Times New Roman"/>
          <w:sz w:val="32"/>
          <w:szCs w:val="32"/>
          <w:lang w:eastAsia="zh-CN"/>
        </w:rPr>
        <w:t>（此件主动公开）</w:t>
      </w:r>
    </w:p>
    <w:p>
      <w:pPr>
        <w:widowControl/>
        <w:spacing w:line="560" w:lineRule="exact"/>
        <w:jc w:val="left"/>
        <w:rPr>
          <w:rFonts w:hint="eastAsia" w:ascii="仿宋_GB2312" w:hAnsi="宋体" w:eastAsia="仿宋_GB2312" w:cs="宋体"/>
          <w:color w:val="000000"/>
          <w:kern w:val="0"/>
          <w:sz w:val="32"/>
          <w:szCs w:val="32"/>
        </w:rPr>
      </w:pPr>
    </w:p>
    <w:p>
      <w:pPr>
        <w:rPr>
          <w:rFonts w:hint="eastAsia" w:ascii="仿宋_GB2312" w:eastAsia="仿宋_GB2312"/>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right="0"/>
        <w:textAlignment w:val="auto"/>
        <w:rPr>
          <w:rFonts w:hint="default" w:ascii="Times New Roman" w:hAnsi="Times New Roman" w:cs="Times New Roman"/>
          <w:sz w:val="32"/>
          <w:szCs w:val="32"/>
        </w:rPr>
      </w:pPr>
      <w:r>
        <w:rPr>
          <w:rFonts w:hint="eastAsia" w:ascii="黑体" w:hAnsi="宋体" w:eastAsia="黑体" w:cs="黑体"/>
          <w:sz w:val="32"/>
          <w:szCs w:val="32"/>
        </w:rPr>
        <w:t>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危险化学品从业单位</w:t>
      </w:r>
      <w:r>
        <w:rPr>
          <w:rFonts w:hint="eastAsia" w:ascii="方正小标宋简体" w:hAnsi="方正小标宋简体" w:eastAsia="方正小标宋简体" w:cs="方正小标宋简体"/>
          <w:sz w:val="44"/>
          <w:szCs w:val="44"/>
        </w:rPr>
        <w:t>安全生产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0"/>
        <w:rPr>
          <w:rFonts w:hint="default" w:ascii="Times New Roman" w:hAnsi="Times New Roman" w:cs="Times New Roman"/>
          <w:sz w:val="44"/>
          <w:szCs w:val="44"/>
        </w:rPr>
      </w:pPr>
      <w:r>
        <w:rPr>
          <w:rFonts w:hint="eastAsia" w:ascii="方正小标宋简体" w:hAnsi="方正小标宋简体" w:eastAsia="方正小标宋简体" w:cs="方正小标宋简体"/>
          <w:sz w:val="44"/>
          <w:szCs w:val="44"/>
        </w:rPr>
        <w:t>标准化</w:t>
      </w:r>
      <w:r>
        <w:rPr>
          <w:rFonts w:hint="eastAsia" w:ascii="方正小标宋简体" w:hAnsi="方正小标宋简体" w:eastAsia="方正小标宋简体" w:cs="方正小标宋简体"/>
          <w:sz w:val="44"/>
          <w:szCs w:val="44"/>
          <w:lang w:eastAsia="zh-CN"/>
        </w:rPr>
        <w:t>三</w:t>
      </w:r>
      <w:r>
        <w:rPr>
          <w:rFonts w:hint="eastAsia" w:ascii="方正小标宋简体" w:hAnsi="方正小标宋简体" w:eastAsia="方正小标宋简体" w:cs="方正小标宋简体"/>
          <w:sz w:val="44"/>
          <w:szCs w:val="44"/>
        </w:rPr>
        <w:t>级企业名单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eastAsia="zh-CN"/>
        </w:rPr>
        <w:t>第</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批）</w:t>
      </w:r>
    </w:p>
    <w:tbl>
      <w:tblPr>
        <w:tblStyle w:val="9"/>
        <w:tblpPr w:leftFromText="180" w:rightFromText="180" w:vertAnchor="text" w:horzAnchor="page" w:tblpX="1737" w:tblpY="402"/>
        <w:tblOverlap w:val="never"/>
        <w:tblW w:w="8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0"/>
        <w:gridCol w:w="6267"/>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0" w:type="dxa"/>
            <w:noWrap w:val="0"/>
            <w:tcMar>
              <w:left w:w="105" w:type="dxa"/>
              <w:right w:w="105"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黑体_GBK" w:hAnsi="方正黑体_GBK" w:eastAsia="方正黑体_GBK" w:cs="方正黑体_GBK"/>
                <w:spacing w:val="0"/>
                <w:sz w:val="28"/>
                <w:szCs w:val="28"/>
                <w:shd w:val="clear" w:color="auto" w:fill="FFFFFF"/>
              </w:rPr>
            </w:pPr>
            <w:r>
              <w:rPr>
                <w:rFonts w:hint="eastAsia" w:ascii="方正黑体_GBK" w:hAnsi="方正黑体_GBK" w:eastAsia="方正黑体_GBK" w:cs="方正黑体_GBK"/>
                <w:spacing w:val="0"/>
                <w:sz w:val="28"/>
                <w:szCs w:val="28"/>
                <w:shd w:val="clear" w:color="auto" w:fill="FFFFFF"/>
              </w:rPr>
              <w:t>序号</w:t>
            </w:r>
          </w:p>
        </w:tc>
        <w:tc>
          <w:tcPr>
            <w:tcW w:w="6267"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黑体_GBK" w:hAnsi="方正黑体_GBK" w:eastAsia="方正黑体_GBK" w:cs="方正黑体_GBK"/>
                <w:spacing w:val="0"/>
                <w:sz w:val="28"/>
                <w:szCs w:val="28"/>
                <w:shd w:val="clear" w:color="auto" w:fill="FFFFFF"/>
              </w:rPr>
            </w:pPr>
            <w:r>
              <w:rPr>
                <w:rFonts w:hint="eastAsia" w:ascii="方正黑体_GBK" w:hAnsi="方正黑体_GBK" w:eastAsia="方正黑体_GBK" w:cs="方正黑体_GBK"/>
                <w:spacing w:val="0"/>
                <w:sz w:val="28"/>
                <w:szCs w:val="28"/>
                <w:shd w:val="clear" w:color="auto" w:fill="FFFFFF"/>
              </w:rPr>
              <w:t>企业名称</w:t>
            </w:r>
          </w:p>
        </w:tc>
        <w:tc>
          <w:tcPr>
            <w:tcW w:w="1516"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黑体_GBK" w:hAnsi="方正黑体_GBK" w:eastAsia="方正黑体_GBK" w:cs="方正黑体_GBK"/>
                <w:spacing w:val="0"/>
                <w:sz w:val="28"/>
                <w:szCs w:val="28"/>
                <w:shd w:val="clear" w:color="auto" w:fill="FFFFFF"/>
              </w:rPr>
            </w:pPr>
            <w:r>
              <w:rPr>
                <w:rFonts w:hint="eastAsia" w:ascii="方正黑体_GBK" w:hAnsi="方正黑体_GBK" w:eastAsia="方正黑体_GBK" w:cs="方正黑体_GBK"/>
                <w:spacing w:val="0"/>
                <w:sz w:val="28"/>
                <w:szCs w:val="28"/>
                <w:shd w:val="clear" w:color="auto" w:fill="FFFFFF"/>
              </w:rPr>
              <w:t>行业类型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850"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rPr>
            </w:pPr>
            <w:r>
              <w:rPr>
                <w:rFonts w:hint="eastAsia" w:ascii="仿宋_GB2312" w:hAnsi="仿宋_GB2312" w:eastAsia="仿宋_GB2312" w:cs="仿宋_GB2312"/>
                <w:spacing w:val="0"/>
                <w:sz w:val="28"/>
                <w:szCs w:val="28"/>
                <w:shd w:val="clear" w:color="auto" w:fill="FFFFFF"/>
              </w:rPr>
              <w:t>1</w:t>
            </w:r>
          </w:p>
        </w:tc>
        <w:tc>
          <w:tcPr>
            <w:tcW w:w="6267"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pacing w:val="0"/>
                <w:kern w:val="0"/>
                <w:sz w:val="28"/>
                <w:szCs w:val="28"/>
                <w:shd w:val="clear" w:color="auto" w:fill="FFFFFF"/>
                <w:lang w:val="en-US" w:eastAsia="zh-CN" w:bidi="ar"/>
              </w:rPr>
            </w:pPr>
            <w:r>
              <w:rPr>
                <w:rFonts w:hint="eastAsia" w:ascii="仿宋_GB2312" w:hAnsi="仿宋_GB2312" w:eastAsia="仿宋_GB2312" w:cs="仿宋_GB2312"/>
                <w:spacing w:val="0"/>
                <w:sz w:val="28"/>
                <w:szCs w:val="28"/>
                <w:shd w:val="clear" w:color="auto" w:fill="FFFFFF"/>
                <w:lang w:val="en-US" w:eastAsia="zh-CN"/>
              </w:rPr>
              <w:t>天津一泓新能源科技有限公司</w:t>
            </w:r>
          </w:p>
        </w:tc>
        <w:tc>
          <w:tcPr>
            <w:tcW w:w="1516"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spacing w:val="0"/>
                <w:kern w:val="0"/>
                <w:sz w:val="28"/>
                <w:szCs w:val="28"/>
                <w:shd w:val="clear" w:color="auto" w:fill="FFFFFF"/>
                <w:lang w:val="en-US" w:eastAsia="zh-CN" w:bidi="ar"/>
              </w:rPr>
            </w:pPr>
            <w:r>
              <w:rPr>
                <w:rFonts w:hint="eastAsia" w:ascii="仿宋_GB2312" w:hAnsi="仿宋_GB2312" w:eastAsia="仿宋_GB2312" w:cs="仿宋_GB2312"/>
                <w:spacing w:val="0"/>
                <w:sz w:val="28"/>
                <w:szCs w:val="28"/>
                <w:shd w:val="clear" w:color="auto" w:fill="FFFFFF"/>
                <w:lang w:val="en-US" w:eastAsia="zh-CN"/>
              </w:rPr>
              <w:t>危化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850"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2</w:t>
            </w:r>
          </w:p>
        </w:tc>
        <w:tc>
          <w:tcPr>
            <w:tcW w:w="6267"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天津联博化工股份有限公司</w:t>
            </w:r>
          </w:p>
        </w:tc>
        <w:tc>
          <w:tcPr>
            <w:tcW w:w="1516"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850"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3</w:t>
            </w:r>
          </w:p>
        </w:tc>
        <w:tc>
          <w:tcPr>
            <w:tcW w:w="6267"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雪佛龙（天津）油品有限公司新城西路加油站</w:t>
            </w:r>
          </w:p>
        </w:tc>
        <w:tc>
          <w:tcPr>
            <w:tcW w:w="1516"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850"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4</w:t>
            </w:r>
          </w:p>
        </w:tc>
        <w:tc>
          <w:tcPr>
            <w:tcW w:w="6267"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雪佛龙（天津）油品有限公司洞庭路加油站</w:t>
            </w:r>
          </w:p>
        </w:tc>
        <w:tc>
          <w:tcPr>
            <w:tcW w:w="1516"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850"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5</w:t>
            </w:r>
          </w:p>
        </w:tc>
        <w:tc>
          <w:tcPr>
            <w:tcW w:w="6267"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天津精华石化有限公司加油站</w:t>
            </w:r>
          </w:p>
        </w:tc>
        <w:tc>
          <w:tcPr>
            <w:tcW w:w="1516"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850"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6</w:t>
            </w:r>
          </w:p>
        </w:tc>
        <w:tc>
          <w:tcPr>
            <w:tcW w:w="6267"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天津中油科远石油工程有限责任公司</w:t>
            </w:r>
          </w:p>
        </w:tc>
        <w:tc>
          <w:tcPr>
            <w:tcW w:w="1516"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850"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7</w:t>
            </w:r>
          </w:p>
        </w:tc>
        <w:tc>
          <w:tcPr>
            <w:tcW w:w="6267"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天津市鑫津华化工有限公司</w:t>
            </w:r>
          </w:p>
        </w:tc>
        <w:tc>
          <w:tcPr>
            <w:tcW w:w="1516"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850"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8</w:t>
            </w:r>
          </w:p>
        </w:tc>
        <w:tc>
          <w:tcPr>
            <w:tcW w:w="6267"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天津润沃供水安装工程有限公司</w:t>
            </w:r>
          </w:p>
        </w:tc>
        <w:tc>
          <w:tcPr>
            <w:tcW w:w="1516"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850"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9</w:t>
            </w:r>
          </w:p>
        </w:tc>
        <w:tc>
          <w:tcPr>
            <w:tcW w:w="6267"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天津海纳龙化工有限公司</w:t>
            </w:r>
          </w:p>
        </w:tc>
        <w:tc>
          <w:tcPr>
            <w:tcW w:w="1516"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850"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10</w:t>
            </w:r>
          </w:p>
        </w:tc>
        <w:tc>
          <w:tcPr>
            <w:tcW w:w="6267"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天津中贯工业气体有限公司</w:t>
            </w:r>
          </w:p>
        </w:tc>
        <w:tc>
          <w:tcPr>
            <w:tcW w:w="1516"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850"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11</w:t>
            </w:r>
          </w:p>
        </w:tc>
        <w:tc>
          <w:tcPr>
            <w:tcW w:w="6267"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中国石化销售股份有限公司天津石油分公司汉沽北海加油站</w:t>
            </w:r>
          </w:p>
        </w:tc>
        <w:tc>
          <w:tcPr>
            <w:tcW w:w="1516"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850"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12</w:t>
            </w:r>
          </w:p>
        </w:tc>
        <w:tc>
          <w:tcPr>
            <w:tcW w:w="6267"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天津瑞田环保科技有限公司</w:t>
            </w:r>
          </w:p>
        </w:tc>
        <w:tc>
          <w:tcPr>
            <w:tcW w:w="1516" w:type="dxa"/>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危化</w:t>
            </w:r>
          </w:p>
        </w:tc>
      </w:tr>
    </w:tbl>
    <w:p>
      <w:pPr>
        <w:rPr>
          <w:rFonts w:hint="eastAsia" w:ascii="仿宋_GB2312" w:eastAsia="仿宋_GB2312"/>
          <w:sz w:val="32"/>
          <w:szCs w:val="32"/>
        </w:rPr>
      </w:pPr>
    </w:p>
    <w:p>
      <w:pPr>
        <w:rPr>
          <w:rFonts w:hint="eastAsia" w:ascii="仿宋_GB2312" w:hAnsi="仿宋" w:eastAsia="仿宋_GB2312"/>
          <w:sz w:val="28"/>
          <w:szCs w:val="28"/>
        </w:rPr>
      </w:pPr>
    </w:p>
    <w:sectPr>
      <w:footerReference r:id="rId3" w:type="default"/>
      <w:footerReference r:id="rId4" w:type="even"/>
      <w:pgSz w:w="11906" w:h="16838"/>
      <w:pgMar w:top="2098" w:right="1474" w:bottom="1985" w:left="1588" w:header="851" w:footer="1418" w:gutter="0"/>
      <w:pgNumType w:fmt="numberInDash"/>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Arial Unicode MS">
    <w:altName w:val="Nimbus Roman No9 L"/>
    <w:panose1 w:val="020B0604020202020204"/>
    <w:charset w:val="86"/>
    <w:family w:val="swiss"/>
    <w:pitch w:val="default"/>
    <w:sig w:usb0="00000000" w:usb1="00000000" w:usb2="0000003F" w:usb3="00000000" w:csb0="003F01FF" w:csb1="00000000"/>
  </w:font>
  <w:font w:name="Tahoma">
    <w:altName w:val="Droid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roid Sans">
    <w:panose1 w:val="020B0606030804020204"/>
    <w:charset w:val="00"/>
    <w:family w:val="auto"/>
    <w:pitch w:val="default"/>
    <w:sig w:usb0="E00002EF" w:usb1="4000205B" w:usb2="00000028" w:usb3="00000000" w:csb0="2000019F"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953"/>
    <w:rsid w:val="00072C11"/>
    <w:rsid w:val="001529E0"/>
    <w:rsid w:val="001B29B7"/>
    <w:rsid w:val="0021013E"/>
    <w:rsid w:val="0021439C"/>
    <w:rsid w:val="00277605"/>
    <w:rsid w:val="002B2069"/>
    <w:rsid w:val="002C00B7"/>
    <w:rsid w:val="003C3C26"/>
    <w:rsid w:val="00480DBD"/>
    <w:rsid w:val="005435EB"/>
    <w:rsid w:val="00555596"/>
    <w:rsid w:val="00652849"/>
    <w:rsid w:val="006E033B"/>
    <w:rsid w:val="00742EAA"/>
    <w:rsid w:val="00771395"/>
    <w:rsid w:val="00886292"/>
    <w:rsid w:val="008C16D0"/>
    <w:rsid w:val="0096674F"/>
    <w:rsid w:val="009C7796"/>
    <w:rsid w:val="00AF5B52"/>
    <w:rsid w:val="00B5540C"/>
    <w:rsid w:val="00B814C4"/>
    <w:rsid w:val="00B97988"/>
    <w:rsid w:val="00CA153A"/>
    <w:rsid w:val="00D0243A"/>
    <w:rsid w:val="00D03529"/>
    <w:rsid w:val="00D313C8"/>
    <w:rsid w:val="00F958C3"/>
    <w:rsid w:val="00FB6772"/>
    <w:rsid w:val="37D7951C"/>
    <w:rsid w:val="60997341"/>
    <w:rsid w:val="77DB6756"/>
    <w:rsid w:val="7DFF8961"/>
    <w:rsid w:val="BDB9D099"/>
    <w:rsid w:val="DFAFA53C"/>
    <w:rsid w:val="E19F8C68"/>
    <w:rsid w:val="FBBA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link w:val="18"/>
    <w:qFormat/>
    <w:uiPriority w:val="99"/>
    <w:pPr>
      <w:tabs>
        <w:tab w:val="center" w:pos="4153"/>
        <w:tab w:val="right" w:pos="8306"/>
      </w:tabs>
      <w:snapToGrid w:val="0"/>
      <w:jc w:val="left"/>
    </w:pPr>
    <w:rPr>
      <w:sz w:val="18"/>
      <w:szCs w:val="18"/>
      <w:lang w:val="zh-CN" w:eastAsia="zh-CN"/>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link w:val="17"/>
    <w:qFormat/>
    <w:uiPriority w:val="0"/>
    <w:pPr>
      <w:spacing w:before="240" w:after="60"/>
      <w:jc w:val="center"/>
      <w:outlineLvl w:val="0"/>
    </w:pPr>
    <w:rPr>
      <w:rFonts w:ascii="Cambria" w:hAnsi="Cambria"/>
      <w:b/>
      <w:bCs/>
      <w:sz w:val="32"/>
      <w:szCs w:val="32"/>
      <w:lang w:val="zh-CN" w:eastAsia="zh-CN"/>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已访问的超链接1"/>
    <w:qFormat/>
    <w:uiPriority w:val="0"/>
    <w:rPr>
      <w:color w:val="800080"/>
      <w:u w:val="single"/>
    </w:rPr>
  </w:style>
  <w:style w:type="paragraph" w:customStyle="1" w:styleId="14">
    <w:name w:val="_Style 2"/>
    <w:basedOn w:val="1"/>
    <w:qFormat/>
    <w:uiPriority w:val="0"/>
  </w:style>
  <w:style w:type="paragraph" w:customStyle="1" w:styleId="15">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6">
    <w:name w:val="默认段落字体 Para Char Char Char Char Char Char Char"/>
    <w:basedOn w:val="1"/>
    <w:qFormat/>
    <w:uiPriority w:val="0"/>
    <w:rPr>
      <w:rFonts w:ascii="Tahoma" w:hAnsi="Tahoma"/>
      <w:sz w:val="24"/>
      <w:szCs w:val="20"/>
    </w:rPr>
  </w:style>
  <w:style w:type="character" w:customStyle="1" w:styleId="17">
    <w:name w:val="标题 Char"/>
    <w:link w:val="8"/>
    <w:qFormat/>
    <w:uiPriority w:val="0"/>
    <w:rPr>
      <w:rFonts w:ascii="Cambria" w:hAnsi="Cambria"/>
      <w:b/>
      <w:bCs/>
      <w:kern w:val="2"/>
      <w:sz w:val="32"/>
      <w:szCs w:val="32"/>
      <w:lang w:val="zh-CN" w:eastAsia="zh-CN"/>
    </w:rPr>
  </w:style>
  <w:style w:type="character" w:customStyle="1" w:styleId="18">
    <w:name w:val="页脚 Char"/>
    <w:link w:val="5"/>
    <w:qFormat/>
    <w:uiPriority w:val="99"/>
    <w:rPr>
      <w:kern w:val="2"/>
      <w:sz w:val="18"/>
      <w:szCs w:val="18"/>
    </w:rPr>
  </w:style>
  <w:style w:type="character" w:customStyle="1" w:styleId="19">
    <w:name w:val="Hei Ti"/>
    <w:qFormat/>
    <w:uiPriority w:val="0"/>
    <w:rPr>
      <w:rFonts w:ascii="黑体" w:hAnsi="黑体" w:eastAsia="黑体" w:cs="黑体"/>
      <w:sz w:val="32"/>
    </w:rPr>
  </w:style>
  <w:style w:type="character" w:customStyle="1" w:styleId="20">
    <w:name w:val="Hei Ti Bold"/>
    <w:qFormat/>
    <w:uiPriority w:val="0"/>
    <w:rPr>
      <w:rFonts w:ascii="黑体" w:hAnsi="黑体" w:eastAsia="黑体" w:cs="黑体"/>
      <w:b/>
      <w:sz w:val="32"/>
    </w:rPr>
  </w:style>
  <w:style w:type="character" w:customStyle="1" w:styleId="21">
    <w:name w:val="Hei Ti Bold1"/>
    <w:qFormat/>
    <w:uiPriority w:val="0"/>
    <w:rPr>
      <w:rFonts w:ascii="黑体" w:hAnsi="黑体" w:eastAsia="黑体" w:cs="黑体"/>
      <w:b/>
      <w:sz w:val="36"/>
    </w:rPr>
  </w:style>
  <w:style w:type="character" w:customStyle="1" w:styleId="22">
    <w:name w:val="GB_2312"/>
    <w:qFormat/>
    <w:uiPriority w:val="0"/>
    <w:rPr>
      <w:rFonts w:ascii="仿宋_GB2312" w:hAnsi="仿宋_GB2312" w:eastAsia="仿宋_GB2312" w:cs="仿宋_GB2312"/>
      <w:sz w:val="32"/>
    </w:rPr>
  </w:style>
  <w:style w:type="character" w:customStyle="1" w:styleId="23">
    <w:name w:val="GB_23121"/>
    <w:qFormat/>
    <w:uiPriority w:val="0"/>
    <w:rPr>
      <w:rFonts w:ascii="仿宋_GB2312" w:hAnsi="仿宋_GB2312" w:eastAsia="仿宋_GB2312" w:cs="仿宋_GB2312"/>
      <w:sz w:val="36"/>
    </w:rPr>
  </w:style>
  <w:style w:type="character" w:customStyle="1" w:styleId="24">
    <w:name w:val="Red_Color"/>
    <w:qFormat/>
    <w:uiPriority w:val="0"/>
    <w:rPr>
      <w:rFonts w:ascii="方正小标宋简体" w:hAnsi="方正小标宋简体" w:eastAsia="方正小标宋简体" w:cs="方正小标宋简体"/>
      <w:color w:val="000000"/>
      <w:sz w:val="65"/>
    </w:rPr>
  </w:style>
  <w:style w:type="character" w:customStyle="1" w:styleId="25">
    <w:name w:val="KaiTi"/>
    <w:qFormat/>
    <w:uiPriority w:val="0"/>
    <w:rPr>
      <w:rFonts w:ascii="楷体_GB2312" w:hAnsi="楷体_GB2312" w:eastAsia="楷体_GB2312" w:cs="楷体_GB2312"/>
      <w:sz w:val="32"/>
    </w:rPr>
  </w:style>
  <w:style w:type="character" w:customStyle="1" w:styleId="26">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Words>
  <Characters>63</Characters>
  <Lines>1</Lines>
  <Paragraphs>1</Paragraphs>
  <TotalTime>11</TotalTime>
  <ScaleCrop>false</ScaleCrop>
  <LinksUpToDate>false</LinksUpToDate>
  <CharactersWithSpaces>72</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2020-10-21T17:22:00Z</dcterms:created>
  <dc:creator>张殿武</dc:creator>
  <cp:lastModifiedBy>kylin</cp:lastModifiedBy>
  <cp:lastPrinted>2025-02-06T17:23:00Z</cp:lastPrinted>
  <dcterms:modified xsi:type="dcterms:W3CDTF">2025-02-05T14:57:02Z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